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15D8" w14:textId="77777777"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 xml:space="preserve">Agree with the proposal and have same understanding as QC  that the multi-slot monitoring is the default capability when supporting 480/960 kHz </w:t>
            </w:r>
            <w:r>
              <w:rPr>
                <w:sz w:val="20"/>
                <w:lang w:eastAsia="zh-CN"/>
              </w:rPr>
              <w:lastRenderedPageBreak/>
              <w:t>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lastRenderedPageBreak/>
              <w:t>Ericsson</w:t>
            </w:r>
          </w:p>
        </w:tc>
        <w:tc>
          <w:tcPr>
            <w:tcW w:w="12176" w:type="dxa"/>
          </w:tcPr>
          <w:p w14:paraId="16A3F838" w14:textId="77777777" w:rsidR="00EA12A7" w:rsidRDefault="00EA12A7" w:rsidP="00EA12A7">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lastRenderedPageBreak/>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t>FL Summary:</w:t>
      </w:r>
    </w:p>
    <w:p w14:paraId="10BD6C8D" w14:textId="77777777" w:rsidR="00A27AB1" w:rsidRDefault="00FD00E5">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lastRenderedPageBreak/>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lastRenderedPageBreak/>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lastRenderedPageBreak/>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lastRenderedPageBreak/>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bl>
    <w:p w14:paraId="7FD94801" w14:textId="77777777" w:rsidR="00A27AB1" w:rsidRDefault="00A27AB1">
      <w:pPr>
        <w:rPr>
          <w:b/>
          <w:bCs/>
          <w:lang w:val="en-GB" w:eastAsia="zh-CN"/>
        </w:rPr>
      </w:pPr>
    </w:p>
    <w:p w14:paraId="4DAC5828" w14:textId="2A99A46C" w:rsidR="00A27AB1" w:rsidRDefault="00FD00E5">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97784B9" w:rsidR="00A27AB1" w:rsidRDefault="00FD00E5">
      <w:pPr>
        <w:rPr>
          <w:lang w:val="en-GB" w:eastAsia="zh-CN"/>
        </w:rPr>
      </w:pPr>
      <w:r>
        <w:rPr>
          <w:lang w:val="en-GB" w:eastAsia="zh-CN"/>
        </w:rPr>
        <w:t>For reporting the multi-slot PDCCH monitoring capability, at least the following values are supported:</w:t>
      </w:r>
    </w:p>
    <w:p w14:paraId="19DD9048" w14:textId="77777777" w:rsidR="00A27AB1" w:rsidRDefault="00FD00E5">
      <w:pPr>
        <w:pStyle w:val="ListParagraph"/>
        <w:numPr>
          <w:ilvl w:val="0"/>
          <w:numId w:val="18"/>
        </w:numPr>
        <w:rPr>
          <w:lang w:val="en-GB" w:eastAsia="zh-CN"/>
        </w:rPr>
      </w:pPr>
      <w:r>
        <w:rPr>
          <w:lang w:val="en-GB" w:eastAsia="zh-CN"/>
        </w:rPr>
        <w:t>X=4 for SCS 480 kHz</w:t>
      </w:r>
    </w:p>
    <w:p w14:paraId="63F4C982" w14:textId="77777777" w:rsidR="00A27AB1" w:rsidRDefault="00FD00E5">
      <w:pPr>
        <w:pStyle w:val="ListParagraph"/>
        <w:numPr>
          <w:ilvl w:val="0"/>
          <w:numId w:val="18"/>
        </w:numPr>
        <w:rPr>
          <w:lang w:val="en-GB" w:eastAsia="zh-CN"/>
        </w:rPr>
      </w:pPr>
      <w:r>
        <w:rPr>
          <w:lang w:val="en-GB" w:eastAsia="zh-CN"/>
        </w:rPr>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lastRenderedPageBreak/>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bl>
    <w:p w14:paraId="6D1D6AD3" w14:textId="77777777" w:rsidR="00A27AB1" w:rsidRDefault="00A27AB1">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lastRenderedPageBreak/>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lastRenderedPageBreak/>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Default="00EA12A7" w:rsidP="00EA12A7">
            <w:pPr>
              <w:rPr>
                <w:b/>
                <w:bCs/>
                <w:highlight w:val="cyan"/>
                <w:lang w:val="en-GB" w:eastAsia="zh-CN"/>
              </w:rPr>
            </w:pPr>
            <w:r>
              <w:rPr>
                <w:b/>
                <w:bCs/>
                <w:highlight w:val="cyan"/>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bl>
    <w:p w14:paraId="647E4D49" w14:textId="77777777" w:rsidR="00A27AB1" w:rsidRDefault="00A27AB1">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lastRenderedPageBreak/>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ListParagraph"/>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lastRenderedPageBreak/>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ListParagraph"/>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 xml:space="preserve">t seem right, since it seems the </w:t>
            </w:r>
            <w:proofErr w:type="spellStart"/>
            <w:r w:rsidRPr="00B57AF7">
              <w:t>gNB</w:t>
            </w:r>
            <w:proofErr w:type="spellEnd"/>
            <w:r w:rsidRPr="00B57AF7">
              <w:t xml:space="preserve"> should have flexibility to cho</w:t>
            </w:r>
            <w:r>
              <w:t>o</w:t>
            </w:r>
            <w:r w:rsidRPr="00B57AF7">
              <w:t xml:space="preserve">se any particular periodicity and offset as </w:t>
            </w:r>
            <w:proofErr w:type="spellStart"/>
            <w:r w:rsidRPr="00B57AF7">
              <w:t>slong</w:t>
            </w:r>
            <w:proofErr w:type="spellEnd"/>
            <w:r w:rsidRPr="00B57AF7">
              <w:t xml:space="preserve"> as the (X,Y) monitoring capability is respected. If it is not respected, then the SS(s) will be dropped. </w:t>
            </w:r>
          </w:p>
          <w:p w14:paraId="636A9819" w14:textId="5AC10D83" w:rsidR="00EA12A7" w:rsidRPr="00EA12A7" w:rsidRDefault="00EA12A7" w:rsidP="00EA12A7">
            <w:pPr>
              <w:pStyle w:val="ListParagraph"/>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ListParagraph"/>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ListParagraph"/>
              <w:ind w:left="0"/>
            </w:pPr>
            <w:r>
              <w:t>Agree with the proposal.</w:t>
            </w:r>
          </w:p>
        </w:tc>
      </w:tr>
    </w:tbl>
    <w:p w14:paraId="4B90C825" w14:textId="77777777" w:rsidR="00A27AB1" w:rsidRDefault="00A27AB1">
      <w:pPr>
        <w:rPr>
          <w:lang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7D40CB3" w14:textId="77777777" w:rsidR="00A27AB1" w:rsidRDefault="00FD00E5">
      <w:pPr>
        <w:pStyle w:val="Heading3"/>
        <w:rPr>
          <w:lang w:val="en-GB" w:eastAsia="zh-CN"/>
        </w:rPr>
      </w:pPr>
      <w:r>
        <w:rPr>
          <w:lang w:val="en-GB" w:eastAsia="zh-CN"/>
        </w:rPr>
        <w:t>Issue A2-4: CSS enhancements/modifications</w:t>
      </w:r>
    </w:p>
    <w:p w14:paraId="6CF7DC35" w14:textId="77777777" w:rsidR="00A27AB1" w:rsidRDefault="00FD00E5">
      <w:pPr>
        <w:rPr>
          <w:b/>
          <w:bCs/>
        </w:rPr>
      </w:pPr>
      <w:r>
        <w:rPr>
          <w:b/>
          <w:bCs/>
          <w:highlight w:val="cyan"/>
        </w:rPr>
        <w:t>FL Summary:</w:t>
      </w:r>
    </w:p>
    <w:p w14:paraId="7BC7CB65" w14:textId="77777777" w:rsidR="00A27AB1" w:rsidRDefault="00FD00E5">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3AD2E27E" w14:textId="77777777" w:rsidR="00A27AB1" w:rsidRDefault="00FD00E5">
      <w:pPr>
        <w:rPr>
          <w:b/>
        </w:rPr>
      </w:pPr>
      <w:r>
        <w:rPr>
          <w:b/>
          <w:highlight w:val="cyan"/>
        </w:rPr>
        <w:t>Please provide your comments on the following proposals:</w:t>
      </w:r>
    </w:p>
    <w:p w14:paraId="4747DEE7" w14:textId="77777777" w:rsidR="00A27AB1" w:rsidRDefault="00FD00E5">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A27AB1" w14:paraId="5ED4E8CF" w14:textId="77777777">
        <w:tc>
          <w:tcPr>
            <w:tcW w:w="2405" w:type="dxa"/>
            <w:shd w:val="clear" w:color="auto" w:fill="FFC000"/>
          </w:tcPr>
          <w:p w14:paraId="2B3F29AC" w14:textId="77777777" w:rsidR="00A27AB1" w:rsidRDefault="00FD00E5">
            <w:pPr>
              <w:rPr>
                <w:b/>
                <w:bCs/>
              </w:rPr>
            </w:pPr>
            <w:r>
              <w:rPr>
                <w:b/>
                <w:bCs/>
              </w:rPr>
              <w:t>Company</w:t>
            </w:r>
          </w:p>
        </w:tc>
        <w:tc>
          <w:tcPr>
            <w:tcW w:w="12176" w:type="dxa"/>
            <w:shd w:val="clear" w:color="auto" w:fill="FFC000"/>
          </w:tcPr>
          <w:p w14:paraId="312E7896" w14:textId="77777777" w:rsidR="00A27AB1" w:rsidRDefault="00FD00E5">
            <w:pPr>
              <w:rPr>
                <w:b/>
                <w:bCs/>
              </w:rPr>
            </w:pPr>
            <w:r>
              <w:rPr>
                <w:b/>
                <w:bCs/>
              </w:rPr>
              <w:t>Comment</w:t>
            </w:r>
          </w:p>
        </w:tc>
      </w:tr>
      <w:tr w:rsidR="00A27AB1" w14:paraId="340487BB" w14:textId="77777777">
        <w:tc>
          <w:tcPr>
            <w:tcW w:w="2405" w:type="dxa"/>
          </w:tcPr>
          <w:p w14:paraId="28F430A1" w14:textId="77777777" w:rsidR="00A27AB1" w:rsidRDefault="00FD00E5">
            <w:pPr>
              <w:rPr>
                <w:rFonts w:eastAsia="MS Mincho"/>
                <w:lang w:eastAsia="ja-JP"/>
              </w:rPr>
            </w:pPr>
            <w:r>
              <w:rPr>
                <w:rFonts w:eastAsia="MS Mincho" w:hint="eastAsia"/>
                <w:lang w:eastAsia="ja-JP"/>
              </w:rPr>
              <w:t>Sharp</w:t>
            </w:r>
          </w:p>
        </w:tc>
        <w:tc>
          <w:tcPr>
            <w:tcW w:w="12176" w:type="dxa"/>
          </w:tcPr>
          <w:p w14:paraId="3AFA6BC0" w14:textId="77777777" w:rsidR="00A27AB1" w:rsidRDefault="00FD00E5">
            <w:pPr>
              <w:rPr>
                <w:lang w:eastAsia="zh-CN"/>
              </w:rPr>
            </w:pPr>
            <w:r>
              <w:rPr>
                <w:lang w:eastAsia="zh-CN"/>
              </w:rPr>
              <w:t>We prefer the Alt 1 in R1-2107331 to change the monitoring slots (from n0 and n0+1 to n0 and n0+X).</w:t>
            </w:r>
          </w:p>
        </w:tc>
      </w:tr>
      <w:tr w:rsidR="00A27AB1" w14:paraId="59FCE549" w14:textId="77777777">
        <w:tc>
          <w:tcPr>
            <w:tcW w:w="2405" w:type="dxa"/>
          </w:tcPr>
          <w:p w14:paraId="2CD7E8C0" w14:textId="77777777" w:rsidR="00A27AB1" w:rsidRDefault="00FD00E5">
            <w:pPr>
              <w:rPr>
                <w:lang w:eastAsia="zh-CN"/>
              </w:rPr>
            </w:pPr>
            <w:r>
              <w:rPr>
                <w:rFonts w:hint="eastAsia"/>
                <w:lang w:eastAsia="zh-CN"/>
              </w:rPr>
              <w:t>v</w:t>
            </w:r>
            <w:r>
              <w:rPr>
                <w:lang w:eastAsia="zh-CN"/>
              </w:rPr>
              <w:t>ivo</w:t>
            </w:r>
          </w:p>
        </w:tc>
        <w:tc>
          <w:tcPr>
            <w:tcW w:w="12176" w:type="dxa"/>
          </w:tcPr>
          <w:p w14:paraId="7208E317" w14:textId="77777777" w:rsidR="00A27AB1" w:rsidRDefault="00FD00E5">
            <w:pPr>
              <w:rPr>
                <w:lang w:eastAsia="zh-CN"/>
              </w:rPr>
            </w:pPr>
            <w:r>
              <w:rPr>
                <w:rFonts w:hint="eastAsia"/>
                <w:lang w:eastAsia="zh-CN"/>
              </w:rPr>
              <w:t>S</w:t>
            </w:r>
            <w:r>
              <w:rPr>
                <w:lang w:eastAsia="zh-CN"/>
              </w:rPr>
              <w:t>uggest to defer the discussion until there is clear conclusion on definition of multi-slot capability</w:t>
            </w:r>
          </w:p>
        </w:tc>
      </w:tr>
      <w:tr w:rsidR="00A27AB1" w14:paraId="04017B9F" w14:textId="77777777">
        <w:tc>
          <w:tcPr>
            <w:tcW w:w="2405" w:type="dxa"/>
          </w:tcPr>
          <w:p w14:paraId="55F50C24" w14:textId="77777777" w:rsidR="00A27AB1" w:rsidRDefault="00FD00E5">
            <w:pPr>
              <w:rPr>
                <w:lang w:eastAsia="zh-CN"/>
              </w:rPr>
            </w:pPr>
            <w:r>
              <w:rPr>
                <w:lang w:eastAsia="zh-CN"/>
              </w:rPr>
              <w:t>Intel</w:t>
            </w:r>
          </w:p>
        </w:tc>
        <w:tc>
          <w:tcPr>
            <w:tcW w:w="12176" w:type="dxa"/>
          </w:tcPr>
          <w:p w14:paraId="34DFAD20" w14:textId="77777777" w:rsidR="00A27AB1" w:rsidRDefault="00FD00E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A27AB1" w14:paraId="67C2C438" w14:textId="77777777">
        <w:tc>
          <w:tcPr>
            <w:tcW w:w="2405" w:type="dxa"/>
          </w:tcPr>
          <w:p w14:paraId="47F031D1" w14:textId="77777777" w:rsidR="00A27AB1" w:rsidRDefault="00FD00E5">
            <w:pPr>
              <w:rPr>
                <w:lang w:eastAsia="zh-CN"/>
              </w:rPr>
            </w:pPr>
            <w:r>
              <w:rPr>
                <w:lang w:eastAsia="zh-CN"/>
              </w:rPr>
              <w:t>Nokia, NSB</w:t>
            </w:r>
          </w:p>
        </w:tc>
        <w:tc>
          <w:tcPr>
            <w:tcW w:w="12176" w:type="dxa"/>
          </w:tcPr>
          <w:p w14:paraId="64B3FB76" w14:textId="77777777" w:rsidR="00A27AB1" w:rsidRDefault="00FD00E5">
            <w:pPr>
              <w:rPr>
                <w:lang w:eastAsia="zh-CN"/>
              </w:rPr>
            </w:pPr>
            <w:r>
              <w:rPr>
                <w:lang w:eastAsia="zh-CN"/>
              </w:rPr>
              <w:t xml:space="preserve">We think that this is not necessary. The issue can be solved by proper setting of Y (see </w:t>
            </w:r>
            <w:r>
              <w:rPr>
                <w:lang w:val="en-GB" w:eastAsia="zh-CN"/>
              </w:rPr>
              <w:t>Issue A1-4)</w:t>
            </w:r>
          </w:p>
        </w:tc>
      </w:tr>
      <w:tr w:rsidR="00A27AB1" w14:paraId="09778C00" w14:textId="77777777">
        <w:tc>
          <w:tcPr>
            <w:tcW w:w="2405" w:type="dxa"/>
          </w:tcPr>
          <w:p w14:paraId="35EE76D4" w14:textId="77777777" w:rsidR="00A27AB1" w:rsidRDefault="00FD00E5">
            <w:pPr>
              <w:rPr>
                <w:lang w:eastAsia="zh-CN"/>
              </w:rPr>
            </w:pPr>
            <w:r>
              <w:rPr>
                <w:lang w:eastAsia="zh-CN"/>
              </w:rPr>
              <w:t>Panasonic</w:t>
            </w:r>
          </w:p>
        </w:tc>
        <w:tc>
          <w:tcPr>
            <w:tcW w:w="12176" w:type="dxa"/>
          </w:tcPr>
          <w:p w14:paraId="18517EBB" w14:textId="77777777" w:rsidR="00A27AB1" w:rsidRDefault="00FD00E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A27AB1" w14:paraId="7AAC62B6" w14:textId="77777777">
        <w:tc>
          <w:tcPr>
            <w:tcW w:w="2405" w:type="dxa"/>
          </w:tcPr>
          <w:p w14:paraId="4A429B17" w14:textId="77777777" w:rsidR="00A27AB1" w:rsidRDefault="00FD00E5">
            <w:pPr>
              <w:rPr>
                <w:lang w:eastAsia="zh-CN"/>
              </w:rPr>
            </w:pPr>
            <w:r>
              <w:rPr>
                <w:lang w:eastAsia="zh-CN"/>
              </w:rPr>
              <w:t>Lenovo, Motorola Mobility</w:t>
            </w:r>
          </w:p>
        </w:tc>
        <w:tc>
          <w:tcPr>
            <w:tcW w:w="12176" w:type="dxa"/>
          </w:tcPr>
          <w:p w14:paraId="784498F2" w14:textId="77777777" w:rsidR="00A27AB1" w:rsidRDefault="00FD00E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A27AB1" w14:paraId="5331C351" w14:textId="77777777">
        <w:tc>
          <w:tcPr>
            <w:tcW w:w="2405" w:type="dxa"/>
          </w:tcPr>
          <w:p w14:paraId="4253E869" w14:textId="77777777" w:rsidR="00A27AB1" w:rsidRDefault="00FD00E5">
            <w:pPr>
              <w:rPr>
                <w:lang w:eastAsia="zh-CN"/>
              </w:rPr>
            </w:pPr>
            <w:r>
              <w:t>LG Electronics</w:t>
            </w:r>
          </w:p>
        </w:tc>
        <w:tc>
          <w:tcPr>
            <w:tcW w:w="12176" w:type="dxa"/>
          </w:tcPr>
          <w:p w14:paraId="2807ED92" w14:textId="77777777" w:rsidR="00A27AB1" w:rsidRDefault="00FD00E5">
            <w:pPr>
              <w:rPr>
                <w:lang w:eastAsia="zh-CN"/>
              </w:rPr>
            </w:pPr>
            <w:r>
              <w:rPr>
                <w:lang w:eastAsia="zh-CN"/>
              </w:rPr>
              <w:t>Support the monitoring of Type0 CSS in two non-consecutive slots.</w:t>
            </w:r>
          </w:p>
        </w:tc>
      </w:tr>
      <w:tr w:rsidR="00A27AB1" w14:paraId="393FEA2F" w14:textId="77777777">
        <w:tc>
          <w:tcPr>
            <w:tcW w:w="2405" w:type="dxa"/>
          </w:tcPr>
          <w:p w14:paraId="371EECFE"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8769BB3" w14:textId="77777777" w:rsidR="00A27AB1" w:rsidRDefault="00FD00E5">
            <w:pPr>
              <w:rPr>
                <w:lang w:eastAsia="zh-CN"/>
              </w:rPr>
            </w:pPr>
            <w:r>
              <w:rPr>
                <w:rFonts w:hint="eastAsia"/>
                <w:lang w:eastAsia="zh-CN"/>
              </w:rPr>
              <w:t>Defer to discuss this issue until multi-slot PDCCH monitoring capability is concluded in 2.1.</w:t>
            </w:r>
          </w:p>
        </w:tc>
      </w:tr>
      <w:tr w:rsidR="00FD00E5" w14:paraId="69350493" w14:textId="77777777">
        <w:tc>
          <w:tcPr>
            <w:tcW w:w="2405" w:type="dxa"/>
          </w:tcPr>
          <w:p w14:paraId="0D7324B9" w14:textId="5FBFBC67" w:rsidR="00FD00E5" w:rsidRDefault="00FD00E5">
            <w:pPr>
              <w:rPr>
                <w:sz w:val="20"/>
                <w:lang w:eastAsia="zh-CN"/>
              </w:rPr>
            </w:pPr>
            <w:r>
              <w:rPr>
                <w:sz w:val="20"/>
                <w:lang w:eastAsia="zh-CN"/>
              </w:rPr>
              <w:t>InterDigital</w:t>
            </w:r>
          </w:p>
        </w:tc>
        <w:tc>
          <w:tcPr>
            <w:tcW w:w="12176" w:type="dxa"/>
          </w:tcPr>
          <w:p w14:paraId="15549717" w14:textId="32C40CC8" w:rsidR="00FD00E5" w:rsidRDefault="00FD00E5">
            <w:pPr>
              <w:rPr>
                <w:lang w:eastAsia="zh-CN"/>
              </w:rPr>
            </w:pPr>
            <w:r>
              <w:rPr>
                <w:lang w:eastAsia="zh-CN"/>
              </w:rPr>
              <w:t>We agree with Nokia that the issue can be handled by using a configuration of Y.</w:t>
            </w:r>
          </w:p>
        </w:tc>
      </w:tr>
      <w:tr w:rsidR="009D4157" w14:paraId="0EA879AD" w14:textId="77777777">
        <w:tc>
          <w:tcPr>
            <w:tcW w:w="2405" w:type="dxa"/>
          </w:tcPr>
          <w:p w14:paraId="6CF68234" w14:textId="76F5F5A1" w:rsidR="009D4157" w:rsidRDefault="009D4157">
            <w:pPr>
              <w:rPr>
                <w:sz w:val="20"/>
                <w:lang w:eastAsia="zh-CN"/>
              </w:rPr>
            </w:pPr>
            <w:r>
              <w:rPr>
                <w:sz w:val="20"/>
                <w:lang w:eastAsia="zh-CN"/>
              </w:rPr>
              <w:t>CATT</w:t>
            </w:r>
          </w:p>
        </w:tc>
        <w:tc>
          <w:tcPr>
            <w:tcW w:w="12176" w:type="dxa"/>
          </w:tcPr>
          <w:p w14:paraId="47EDF3A2" w14:textId="1C9622B6" w:rsidR="009D4157" w:rsidRDefault="009D4157">
            <w:pPr>
              <w:rPr>
                <w:lang w:eastAsia="zh-CN"/>
              </w:rPr>
            </w:pPr>
            <w:r w:rsidRPr="009D4157">
              <w:rPr>
                <w:lang w:eastAsia="zh-CN"/>
              </w:rPr>
              <w:t>not necessary. if Y&gt;=2slot then there's no problem.</w:t>
            </w:r>
          </w:p>
        </w:tc>
      </w:tr>
      <w:tr w:rsidR="00D373E7" w14:paraId="3ECC1813" w14:textId="77777777">
        <w:tc>
          <w:tcPr>
            <w:tcW w:w="2405" w:type="dxa"/>
          </w:tcPr>
          <w:p w14:paraId="494949D5" w14:textId="2440EDA8" w:rsidR="00D373E7" w:rsidRDefault="00D373E7" w:rsidP="00D373E7">
            <w:pPr>
              <w:rPr>
                <w:sz w:val="20"/>
                <w:lang w:eastAsia="zh-CN"/>
              </w:rPr>
            </w:pPr>
            <w:r>
              <w:rPr>
                <w:sz w:val="20"/>
                <w:lang w:eastAsia="zh-CN"/>
              </w:rPr>
              <w:t>Qualcomm</w:t>
            </w:r>
          </w:p>
        </w:tc>
        <w:tc>
          <w:tcPr>
            <w:tcW w:w="12176" w:type="dxa"/>
          </w:tcPr>
          <w:p w14:paraId="1BA25CBA" w14:textId="414AB1D7" w:rsidR="00D373E7" w:rsidRPr="009D4157" w:rsidRDefault="00D373E7" w:rsidP="00D373E7">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w:t>
            </w:r>
            <w:r>
              <w:rPr>
                <w:lang w:eastAsia="zh-CN"/>
              </w:rPr>
              <w:lastRenderedPageBreak/>
              <w:t>quite an important issue for some use cases. Thus, maintaining a small value of Y (e.g., 3 symbols) and enhancing the SS set #0 design is necessary.</w:t>
            </w:r>
          </w:p>
        </w:tc>
      </w:tr>
      <w:tr w:rsidR="00A9304A" w14:paraId="30E161FD" w14:textId="77777777">
        <w:tc>
          <w:tcPr>
            <w:tcW w:w="2405" w:type="dxa"/>
          </w:tcPr>
          <w:p w14:paraId="39872A88" w14:textId="4FFBFED4" w:rsidR="00A9304A" w:rsidRDefault="00A9304A" w:rsidP="00A9304A">
            <w:pPr>
              <w:rPr>
                <w:sz w:val="20"/>
                <w:lang w:eastAsia="zh-CN"/>
              </w:rPr>
            </w:pPr>
            <w:r>
              <w:rPr>
                <w:sz w:val="20"/>
                <w:lang w:eastAsia="zh-CN"/>
              </w:rPr>
              <w:lastRenderedPageBreak/>
              <w:t>MediaTek</w:t>
            </w:r>
          </w:p>
        </w:tc>
        <w:tc>
          <w:tcPr>
            <w:tcW w:w="12176" w:type="dxa"/>
          </w:tcPr>
          <w:p w14:paraId="117782CB" w14:textId="116BE0E3" w:rsidR="00A9304A" w:rsidRDefault="00A9304A" w:rsidP="00A9304A">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711F65" w14:paraId="60B2E664" w14:textId="77777777">
        <w:tc>
          <w:tcPr>
            <w:tcW w:w="2405" w:type="dxa"/>
          </w:tcPr>
          <w:p w14:paraId="6C3DD2BC" w14:textId="4EB56BFF" w:rsidR="00711F65" w:rsidRDefault="00711F65" w:rsidP="00A9304A">
            <w:pPr>
              <w:rPr>
                <w:sz w:val="20"/>
                <w:lang w:eastAsia="zh-CN"/>
              </w:rPr>
            </w:pPr>
            <w:r>
              <w:rPr>
                <w:sz w:val="20"/>
                <w:lang w:eastAsia="zh-CN"/>
              </w:rPr>
              <w:t>Futurewei</w:t>
            </w:r>
          </w:p>
        </w:tc>
        <w:tc>
          <w:tcPr>
            <w:tcW w:w="12176" w:type="dxa"/>
          </w:tcPr>
          <w:p w14:paraId="1ACA5F33" w14:textId="35F82030" w:rsidR="00711F65" w:rsidRDefault="00711F65" w:rsidP="00A9304A">
            <w:pPr>
              <w:rPr>
                <w:lang w:eastAsia="zh-CN"/>
              </w:rPr>
            </w:pPr>
            <w:r>
              <w:rPr>
                <w:lang w:eastAsia="zh-CN"/>
              </w:rPr>
              <w:t>We are fine to address it later.</w:t>
            </w:r>
          </w:p>
        </w:tc>
      </w:tr>
      <w:tr w:rsidR="00EA12A7" w:rsidRPr="00EA12A7" w14:paraId="138F79EC" w14:textId="77777777">
        <w:tc>
          <w:tcPr>
            <w:tcW w:w="2405" w:type="dxa"/>
          </w:tcPr>
          <w:p w14:paraId="5A7CD131" w14:textId="4EA26A6B" w:rsidR="00EA12A7" w:rsidRPr="00EA12A7" w:rsidRDefault="00EA12A7" w:rsidP="00EA12A7">
            <w:pPr>
              <w:rPr>
                <w:sz w:val="20"/>
                <w:lang w:eastAsia="zh-CN"/>
              </w:rPr>
            </w:pPr>
            <w:r>
              <w:rPr>
                <w:sz w:val="20"/>
                <w:lang w:eastAsia="zh-CN"/>
              </w:rPr>
              <w:t>Ericsson</w:t>
            </w:r>
          </w:p>
        </w:tc>
        <w:tc>
          <w:tcPr>
            <w:tcW w:w="12176" w:type="dxa"/>
          </w:tcPr>
          <w:p w14:paraId="47D96037" w14:textId="77777777" w:rsidR="00EA12A7" w:rsidRDefault="00EA12A7" w:rsidP="00EA12A7">
            <w:pPr>
              <w:rPr>
                <w:sz w:val="20"/>
                <w:lang w:eastAsia="zh-CN"/>
              </w:rPr>
            </w:pPr>
            <w:r>
              <w:rPr>
                <w:sz w:val="20"/>
                <w:lang w:eastAsia="zh-CN"/>
              </w:rPr>
              <w:t>We agree that this discussion should be deferred until the multi-slot monitoring capability discussion is concluded for CONNECTED mode, i.e., for USS and Type-3 CSS.</w:t>
            </w:r>
          </w:p>
          <w:p w14:paraId="794CF38C" w14:textId="77777777" w:rsidR="00EA12A7" w:rsidRDefault="00EA12A7" w:rsidP="00EA12A7">
            <w:pPr>
              <w:rPr>
                <w:sz w:val="20"/>
                <w:lang w:eastAsia="zh-CN"/>
              </w:rPr>
            </w:pPr>
            <w:r>
              <w:rPr>
                <w:sz w:val="20"/>
                <w:lang w:eastAsia="zh-CN"/>
              </w:rPr>
              <w:t xml:space="preserve">For IDLE mode, we think existing single-slot monitoring should be the default, i.e., for Type 0/0A/1/2 CSS. </w:t>
            </w:r>
          </w:p>
          <w:p w14:paraId="017228AF" w14:textId="18282C56" w:rsidR="00EA12A7" w:rsidRPr="00EA12A7" w:rsidRDefault="00EA12A7" w:rsidP="00EA12A7">
            <w:pPr>
              <w:rPr>
                <w:sz w:val="20"/>
                <w:lang w:eastAsia="zh-CN"/>
              </w:rPr>
            </w:pPr>
            <w:r>
              <w:rPr>
                <w:sz w:val="20"/>
                <w:lang w:eastAsia="zh-CN"/>
              </w:rPr>
              <w:t>For Type0 CSS we think there is no need to change the current spec which defines monitoring in slots n0 and n0+1.</w:t>
            </w:r>
          </w:p>
        </w:tc>
      </w:tr>
      <w:tr w:rsidR="00F86DE4" w:rsidRPr="00EA12A7" w14:paraId="64F40D4E" w14:textId="77777777">
        <w:tc>
          <w:tcPr>
            <w:tcW w:w="2405" w:type="dxa"/>
          </w:tcPr>
          <w:p w14:paraId="3A108A7D" w14:textId="607DF29E" w:rsidR="00F86DE4" w:rsidRDefault="00F86DE4" w:rsidP="00EA12A7">
            <w:pPr>
              <w:rPr>
                <w:sz w:val="20"/>
                <w:lang w:eastAsia="zh-CN"/>
              </w:rPr>
            </w:pPr>
            <w:r>
              <w:rPr>
                <w:sz w:val="20"/>
                <w:lang w:eastAsia="zh-CN"/>
              </w:rPr>
              <w:t>Apple</w:t>
            </w:r>
          </w:p>
        </w:tc>
        <w:tc>
          <w:tcPr>
            <w:tcW w:w="12176" w:type="dxa"/>
          </w:tcPr>
          <w:p w14:paraId="279D9F46" w14:textId="491613A2" w:rsidR="00F86DE4" w:rsidRDefault="00F86DE4" w:rsidP="00EA12A7">
            <w:pPr>
              <w:rPr>
                <w:sz w:val="20"/>
                <w:lang w:eastAsia="zh-CN"/>
              </w:rPr>
            </w:pPr>
            <w:r>
              <w:rPr>
                <w:sz w:val="20"/>
                <w:lang w:eastAsia="zh-CN"/>
              </w:rPr>
              <w:t>We are fine with deferring this discussion.</w:t>
            </w:r>
          </w:p>
        </w:tc>
      </w:tr>
      <w:tr w:rsidR="003707BF" w:rsidRPr="00EA12A7" w14:paraId="3E75FCD0" w14:textId="77777777">
        <w:tc>
          <w:tcPr>
            <w:tcW w:w="2405" w:type="dxa"/>
          </w:tcPr>
          <w:p w14:paraId="4D187B01" w14:textId="4B11FCD1" w:rsidR="003707BF" w:rsidRDefault="003707BF" w:rsidP="00EA12A7">
            <w:pPr>
              <w:rPr>
                <w:sz w:val="20"/>
                <w:lang w:eastAsia="zh-CN"/>
              </w:rPr>
            </w:pPr>
            <w:r>
              <w:rPr>
                <w:sz w:val="20"/>
                <w:lang w:eastAsia="zh-CN"/>
              </w:rPr>
              <w:t>Charter</w:t>
            </w:r>
          </w:p>
        </w:tc>
        <w:tc>
          <w:tcPr>
            <w:tcW w:w="12176" w:type="dxa"/>
          </w:tcPr>
          <w:p w14:paraId="3F33BA11" w14:textId="43469C94" w:rsidR="003707BF" w:rsidRDefault="003707BF" w:rsidP="00EA12A7">
            <w:pPr>
              <w:rPr>
                <w:sz w:val="20"/>
                <w:lang w:eastAsia="zh-CN"/>
              </w:rPr>
            </w:pPr>
            <w:r>
              <w:rPr>
                <w:sz w:val="20"/>
                <w:lang w:eastAsia="zh-CN"/>
              </w:rPr>
              <w:t xml:space="preserve">This can be further discussed after deciding on the </w:t>
            </w:r>
            <w:r w:rsidR="00DD64D5">
              <w:rPr>
                <w:sz w:val="20"/>
                <w:lang w:eastAsia="zh-CN"/>
              </w:rPr>
              <w:t>m</w:t>
            </w:r>
            <w:r>
              <w:rPr>
                <w:sz w:val="20"/>
                <w:lang w:eastAsia="zh-CN"/>
              </w:rPr>
              <w:t xml:space="preserve">ulti-slot monitoring alternative. </w:t>
            </w:r>
          </w:p>
        </w:tc>
      </w:tr>
    </w:tbl>
    <w:p w14:paraId="6407E3D7" w14:textId="77777777" w:rsidR="00A27AB1" w:rsidRDefault="00A27AB1">
      <w:pPr>
        <w:rPr>
          <w:lang w:eastAsia="zh-CN"/>
        </w:rPr>
      </w:pPr>
    </w:p>
    <w:p w14:paraId="1DBC95FC" w14:textId="77777777" w:rsidR="00A27AB1" w:rsidRDefault="00FD00E5">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A27AB1" w14:paraId="2B2D7B9C" w14:textId="77777777">
        <w:tc>
          <w:tcPr>
            <w:tcW w:w="2405" w:type="dxa"/>
            <w:shd w:val="clear" w:color="auto" w:fill="FFC000"/>
          </w:tcPr>
          <w:p w14:paraId="66D2A715" w14:textId="77777777" w:rsidR="00A27AB1" w:rsidRDefault="00FD00E5">
            <w:pPr>
              <w:rPr>
                <w:b/>
                <w:bCs/>
              </w:rPr>
            </w:pPr>
            <w:r>
              <w:rPr>
                <w:b/>
                <w:bCs/>
              </w:rPr>
              <w:t>Company</w:t>
            </w:r>
          </w:p>
        </w:tc>
        <w:tc>
          <w:tcPr>
            <w:tcW w:w="12176" w:type="dxa"/>
            <w:shd w:val="clear" w:color="auto" w:fill="FFC000"/>
          </w:tcPr>
          <w:p w14:paraId="3A60B5DC" w14:textId="77777777" w:rsidR="00A27AB1" w:rsidRDefault="00FD00E5">
            <w:pPr>
              <w:rPr>
                <w:b/>
                <w:bCs/>
              </w:rPr>
            </w:pPr>
            <w:r>
              <w:rPr>
                <w:b/>
                <w:bCs/>
              </w:rPr>
              <w:t>Comment</w:t>
            </w:r>
          </w:p>
        </w:tc>
      </w:tr>
      <w:tr w:rsidR="00A27AB1" w14:paraId="6855A2C0" w14:textId="77777777">
        <w:tc>
          <w:tcPr>
            <w:tcW w:w="2405" w:type="dxa"/>
          </w:tcPr>
          <w:p w14:paraId="0AEBDC7A" w14:textId="77777777" w:rsidR="00A27AB1" w:rsidRDefault="00FD00E5">
            <w:pPr>
              <w:rPr>
                <w:lang w:eastAsia="zh-CN"/>
              </w:rPr>
            </w:pPr>
            <w:r>
              <w:rPr>
                <w:lang w:eastAsia="zh-CN"/>
              </w:rPr>
              <w:t>Intel</w:t>
            </w:r>
          </w:p>
        </w:tc>
        <w:tc>
          <w:tcPr>
            <w:tcW w:w="12176" w:type="dxa"/>
          </w:tcPr>
          <w:p w14:paraId="1575EEC4" w14:textId="77777777" w:rsidR="00A27AB1" w:rsidRDefault="00FD00E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A27AB1" w14:paraId="7DC7DD8F" w14:textId="77777777">
        <w:tc>
          <w:tcPr>
            <w:tcW w:w="2405" w:type="dxa"/>
          </w:tcPr>
          <w:p w14:paraId="38519FE1" w14:textId="77777777" w:rsidR="00A27AB1" w:rsidRDefault="00FD00E5">
            <w:pPr>
              <w:rPr>
                <w:lang w:eastAsia="zh-CN"/>
              </w:rPr>
            </w:pPr>
            <w:r>
              <w:rPr>
                <w:lang w:eastAsia="zh-CN"/>
              </w:rPr>
              <w:t>Nokia, NSB</w:t>
            </w:r>
          </w:p>
        </w:tc>
        <w:tc>
          <w:tcPr>
            <w:tcW w:w="12176" w:type="dxa"/>
          </w:tcPr>
          <w:p w14:paraId="2E6F4571" w14:textId="77777777" w:rsidR="00A27AB1" w:rsidRDefault="00FD00E5">
            <w:r>
              <w:rPr>
                <w:lang w:eastAsia="zh-CN"/>
              </w:rPr>
              <w:t xml:space="preserve">We think that this is not necessary. The issue can be solved by proper setting of Y (see </w:t>
            </w:r>
            <w:r>
              <w:rPr>
                <w:lang w:val="en-GB" w:eastAsia="zh-CN"/>
              </w:rPr>
              <w:t>Issue A1-4)</w:t>
            </w:r>
          </w:p>
        </w:tc>
      </w:tr>
      <w:tr w:rsidR="00A27AB1" w14:paraId="55D8D6EF" w14:textId="77777777">
        <w:tc>
          <w:tcPr>
            <w:tcW w:w="2405" w:type="dxa"/>
          </w:tcPr>
          <w:p w14:paraId="778BAB29" w14:textId="77777777" w:rsidR="00A27AB1" w:rsidRDefault="00FD00E5">
            <w:pPr>
              <w:rPr>
                <w:lang w:eastAsia="zh-CN"/>
              </w:rPr>
            </w:pPr>
            <w:r>
              <w:rPr>
                <w:lang w:eastAsia="zh-CN"/>
              </w:rPr>
              <w:t>Panasonic</w:t>
            </w:r>
          </w:p>
        </w:tc>
        <w:tc>
          <w:tcPr>
            <w:tcW w:w="12176" w:type="dxa"/>
          </w:tcPr>
          <w:p w14:paraId="4432399B" w14:textId="77777777" w:rsidR="00A27AB1" w:rsidRDefault="00FD00E5">
            <w:pPr>
              <w:rPr>
                <w:lang w:eastAsia="zh-CN"/>
              </w:rPr>
            </w:pPr>
            <w:r>
              <w:rPr>
                <w:lang w:eastAsia="zh-CN"/>
              </w:rPr>
              <w:t>Open to further discussion</w:t>
            </w:r>
          </w:p>
        </w:tc>
      </w:tr>
      <w:tr w:rsidR="00A27AB1" w14:paraId="51BA7EBA" w14:textId="77777777">
        <w:tc>
          <w:tcPr>
            <w:tcW w:w="2405" w:type="dxa"/>
          </w:tcPr>
          <w:p w14:paraId="7ABA70A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D81A597" w14:textId="77777777" w:rsidR="00A27AB1" w:rsidRDefault="00FD00E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00E5" w14:paraId="32EDAAE7" w14:textId="77777777">
        <w:tc>
          <w:tcPr>
            <w:tcW w:w="2405" w:type="dxa"/>
          </w:tcPr>
          <w:p w14:paraId="50D1E8D7" w14:textId="3625D3FA" w:rsidR="00FD00E5" w:rsidRDefault="00FD00E5">
            <w:pPr>
              <w:rPr>
                <w:sz w:val="20"/>
                <w:lang w:eastAsia="zh-CN"/>
              </w:rPr>
            </w:pPr>
            <w:r>
              <w:rPr>
                <w:sz w:val="20"/>
                <w:lang w:eastAsia="zh-CN"/>
              </w:rPr>
              <w:t>InterDigital</w:t>
            </w:r>
          </w:p>
        </w:tc>
        <w:tc>
          <w:tcPr>
            <w:tcW w:w="12176" w:type="dxa"/>
          </w:tcPr>
          <w:p w14:paraId="1FDE6C4E" w14:textId="13157FD9" w:rsidR="00FD00E5" w:rsidRDefault="00FD00E5">
            <w:pPr>
              <w:rPr>
                <w:lang w:eastAsia="zh-CN"/>
              </w:rPr>
            </w:pPr>
            <w:r>
              <w:rPr>
                <w:lang w:eastAsia="zh-CN"/>
              </w:rPr>
              <w:t>Fine to defer the discussion.</w:t>
            </w:r>
          </w:p>
        </w:tc>
      </w:tr>
      <w:tr w:rsidR="009D4157" w14:paraId="19318C21" w14:textId="77777777">
        <w:tc>
          <w:tcPr>
            <w:tcW w:w="2405" w:type="dxa"/>
          </w:tcPr>
          <w:p w14:paraId="21FBE617" w14:textId="5F3D36E3" w:rsidR="009D4157" w:rsidRDefault="009D4157">
            <w:pPr>
              <w:rPr>
                <w:sz w:val="20"/>
                <w:lang w:eastAsia="zh-CN"/>
              </w:rPr>
            </w:pPr>
            <w:r>
              <w:rPr>
                <w:sz w:val="20"/>
                <w:lang w:eastAsia="zh-CN"/>
              </w:rPr>
              <w:t>CATT</w:t>
            </w:r>
          </w:p>
        </w:tc>
        <w:tc>
          <w:tcPr>
            <w:tcW w:w="12176" w:type="dxa"/>
          </w:tcPr>
          <w:p w14:paraId="57B6C1B1" w14:textId="57BB6E52" w:rsidR="009D4157" w:rsidRDefault="009D4157">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r w:rsidR="0015528E" w14:paraId="0353A686" w14:textId="77777777">
        <w:tc>
          <w:tcPr>
            <w:tcW w:w="2405" w:type="dxa"/>
          </w:tcPr>
          <w:p w14:paraId="53A3E35F" w14:textId="0DE1DF83" w:rsidR="0015528E" w:rsidRDefault="0015528E" w:rsidP="0015528E">
            <w:pPr>
              <w:rPr>
                <w:sz w:val="20"/>
                <w:lang w:eastAsia="zh-CN"/>
              </w:rPr>
            </w:pPr>
            <w:r>
              <w:rPr>
                <w:sz w:val="20"/>
                <w:lang w:eastAsia="zh-CN"/>
              </w:rPr>
              <w:t>Qualcomm</w:t>
            </w:r>
          </w:p>
        </w:tc>
        <w:tc>
          <w:tcPr>
            <w:tcW w:w="12176" w:type="dxa"/>
          </w:tcPr>
          <w:p w14:paraId="5156A062" w14:textId="2D48567E" w:rsidR="0015528E" w:rsidRDefault="0015528E" w:rsidP="0015528E">
            <w:pPr>
              <w:rPr>
                <w:lang w:eastAsia="zh-CN"/>
              </w:rPr>
            </w:pPr>
            <w:r>
              <w:rPr>
                <w:lang w:eastAsia="zh-CN"/>
              </w:rPr>
              <w:t xml:space="preserve">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w:t>
            </w:r>
            <w:r>
              <w:rPr>
                <w:lang w:eastAsia="zh-CN"/>
              </w:rPr>
              <w:lastRenderedPageBreak/>
              <w:t>scheduling flexibility by blocking of USSs, as Intel mentioned, may not that significant.</w:t>
            </w:r>
          </w:p>
        </w:tc>
      </w:tr>
      <w:tr w:rsidR="00711F65" w14:paraId="20E5D4D3" w14:textId="77777777">
        <w:tc>
          <w:tcPr>
            <w:tcW w:w="2405" w:type="dxa"/>
          </w:tcPr>
          <w:p w14:paraId="223BA25A" w14:textId="1E16F5B1" w:rsidR="00711F65" w:rsidRDefault="00711F65" w:rsidP="0015528E">
            <w:pPr>
              <w:rPr>
                <w:sz w:val="20"/>
                <w:lang w:eastAsia="zh-CN"/>
              </w:rPr>
            </w:pPr>
            <w:r>
              <w:rPr>
                <w:sz w:val="20"/>
                <w:lang w:eastAsia="zh-CN"/>
              </w:rPr>
              <w:lastRenderedPageBreak/>
              <w:t>Futurewei</w:t>
            </w:r>
          </w:p>
        </w:tc>
        <w:tc>
          <w:tcPr>
            <w:tcW w:w="12176" w:type="dxa"/>
          </w:tcPr>
          <w:p w14:paraId="64D029F0" w14:textId="051850D7" w:rsidR="00711F65" w:rsidRDefault="00711F65" w:rsidP="0015528E">
            <w:pPr>
              <w:rPr>
                <w:lang w:eastAsia="zh-CN"/>
              </w:rPr>
            </w:pPr>
            <w:r>
              <w:rPr>
                <w:lang w:eastAsia="zh-CN"/>
              </w:rPr>
              <w:t>We do not think that this is necessary. We could come back to its discussion later.</w:t>
            </w:r>
          </w:p>
        </w:tc>
      </w:tr>
      <w:tr w:rsidR="00EA12A7" w:rsidRPr="00EA12A7" w14:paraId="4D0F5A6B" w14:textId="77777777">
        <w:tc>
          <w:tcPr>
            <w:tcW w:w="2405" w:type="dxa"/>
          </w:tcPr>
          <w:p w14:paraId="4CF3652C" w14:textId="72EE31D9" w:rsidR="00EA12A7" w:rsidRPr="00EA12A7" w:rsidRDefault="00EA12A7" w:rsidP="00EA12A7">
            <w:pPr>
              <w:rPr>
                <w:sz w:val="20"/>
                <w:lang w:eastAsia="zh-CN"/>
              </w:rPr>
            </w:pPr>
            <w:r>
              <w:rPr>
                <w:sz w:val="20"/>
                <w:lang w:eastAsia="zh-CN"/>
              </w:rPr>
              <w:t>Ericsson</w:t>
            </w:r>
          </w:p>
        </w:tc>
        <w:tc>
          <w:tcPr>
            <w:tcW w:w="12176" w:type="dxa"/>
          </w:tcPr>
          <w:p w14:paraId="307D2C0A" w14:textId="36FB3B42" w:rsidR="00EA12A7" w:rsidRPr="00EA12A7" w:rsidRDefault="00EA12A7" w:rsidP="00EA12A7">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86DE4" w:rsidRPr="00EA12A7" w14:paraId="3624ACF2" w14:textId="77777777">
        <w:tc>
          <w:tcPr>
            <w:tcW w:w="2405" w:type="dxa"/>
          </w:tcPr>
          <w:p w14:paraId="709A0500" w14:textId="3B397847" w:rsidR="00F86DE4" w:rsidRDefault="00F86DE4" w:rsidP="00EA12A7">
            <w:pPr>
              <w:rPr>
                <w:sz w:val="20"/>
                <w:lang w:eastAsia="zh-CN"/>
              </w:rPr>
            </w:pPr>
            <w:r>
              <w:rPr>
                <w:sz w:val="20"/>
                <w:lang w:eastAsia="zh-CN"/>
              </w:rPr>
              <w:t>Apple</w:t>
            </w:r>
          </w:p>
        </w:tc>
        <w:tc>
          <w:tcPr>
            <w:tcW w:w="12176" w:type="dxa"/>
          </w:tcPr>
          <w:p w14:paraId="5FBECF54" w14:textId="1C682816" w:rsidR="00F86DE4" w:rsidRDefault="00F86DE4" w:rsidP="00EA12A7">
            <w:pPr>
              <w:rPr>
                <w:sz w:val="20"/>
                <w:lang w:eastAsia="zh-CN"/>
              </w:rPr>
            </w:pPr>
            <w:r>
              <w:rPr>
                <w:sz w:val="20"/>
                <w:lang w:eastAsia="zh-CN"/>
              </w:rPr>
              <w:t>Defer the discussion till later.</w:t>
            </w:r>
          </w:p>
        </w:tc>
      </w:tr>
      <w:tr w:rsidR="003707BF" w:rsidRPr="00EA12A7" w14:paraId="5912F7F9" w14:textId="77777777">
        <w:tc>
          <w:tcPr>
            <w:tcW w:w="2405" w:type="dxa"/>
          </w:tcPr>
          <w:p w14:paraId="5399D553" w14:textId="1231A537" w:rsidR="003707BF" w:rsidRDefault="003707BF" w:rsidP="00EA12A7">
            <w:pPr>
              <w:rPr>
                <w:sz w:val="20"/>
                <w:lang w:eastAsia="zh-CN"/>
              </w:rPr>
            </w:pPr>
            <w:r>
              <w:rPr>
                <w:sz w:val="20"/>
                <w:lang w:eastAsia="zh-CN"/>
              </w:rPr>
              <w:t>Charter</w:t>
            </w:r>
          </w:p>
        </w:tc>
        <w:tc>
          <w:tcPr>
            <w:tcW w:w="12176" w:type="dxa"/>
          </w:tcPr>
          <w:p w14:paraId="4F99C477" w14:textId="568B1F75" w:rsidR="003707BF" w:rsidRDefault="003707BF" w:rsidP="00EA12A7">
            <w:pPr>
              <w:rPr>
                <w:sz w:val="20"/>
                <w:lang w:eastAsia="zh-CN"/>
              </w:rPr>
            </w:pPr>
            <w:r>
              <w:rPr>
                <w:sz w:val="20"/>
                <w:lang w:eastAsia="zh-CN"/>
              </w:rPr>
              <w:t xml:space="preserve">Defer the discussion till </w:t>
            </w:r>
            <w:r>
              <w:rPr>
                <w:sz w:val="20"/>
                <w:lang w:eastAsia="zh-CN"/>
              </w:rPr>
              <w:t>the multi-slot monitoring alternative and its parameters are decided.</w:t>
            </w:r>
          </w:p>
        </w:tc>
      </w:tr>
    </w:tbl>
    <w:p w14:paraId="7A9C7C7C" w14:textId="77777777" w:rsidR="00A27AB1" w:rsidRDefault="00A27AB1">
      <w:pPr>
        <w:rPr>
          <w:lang w:val="en-GB" w:eastAsia="zh-CN"/>
        </w:rPr>
      </w:pPr>
    </w:p>
    <w:p w14:paraId="606095DC" w14:textId="77777777" w:rsidR="00A27AB1" w:rsidRDefault="00FD00E5">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A27AB1" w14:paraId="16C12D13" w14:textId="77777777">
        <w:tc>
          <w:tcPr>
            <w:tcW w:w="2405" w:type="dxa"/>
            <w:shd w:val="clear" w:color="auto" w:fill="FFC000"/>
          </w:tcPr>
          <w:p w14:paraId="7461F9A7" w14:textId="77777777" w:rsidR="00A27AB1" w:rsidRDefault="00FD00E5">
            <w:pPr>
              <w:rPr>
                <w:b/>
                <w:bCs/>
              </w:rPr>
            </w:pPr>
            <w:r>
              <w:rPr>
                <w:b/>
                <w:bCs/>
              </w:rPr>
              <w:t>Company</w:t>
            </w:r>
          </w:p>
        </w:tc>
        <w:tc>
          <w:tcPr>
            <w:tcW w:w="12176" w:type="dxa"/>
            <w:shd w:val="clear" w:color="auto" w:fill="FFC000"/>
          </w:tcPr>
          <w:p w14:paraId="6DB3689C" w14:textId="77777777" w:rsidR="00A27AB1" w:rsidRDefault="00FD00E5">
            <w:pPr>
              <w:rPr>
                <w:b/>
                <w:bCs/>
              </w:rPr>
            </w:pPr>
            <w:r>
              <w:rPr>
                <w:b/>
                <w:bCs/>
              </w:rPr>
              <w:t>Comment</w:t>
            </w:r>
          </w:p>
        </w:tc>
      </w:tr>
      <w:tr w:rsidR="00A27AB1" w14:paraId="0779FD39" w14:textId="77777777">
        <w:tc>
          <w:tcPr>
            <w:tcW w:w="2405" w:type="dxa"/>
          </w:tcPr>
          <w:p w14:paraId="0BEAE3E2" w14:textId="77777777" w:rsidR="00A27AB1" w:rsidRDefault="00FD00E5">
            <w:pPr>
              <w:rPr>
                <w:lang w:eastAsia="zh-CN"/>
              </w:rPr>
            </w:pPr>
            <w:r>
              <w:rPr>
                <w:rFonts w:eastAsia="MS Mincho" w:hint="eastAsia"/>
                <w:lang w:eastAsia="ja-JP"/>
              </w:rPr>
              <w:t>Sharp</w:t>
            </w:r>
          </w:p>
        </w:tc>
        <w:tc>
          <w:tcPr>
            <w:tcW w:w="12176" w:type="dxa"/>
          </w:tcPr>
          <w:p w14:paraId="4D350E7F" w14:textId="77777777" w:rsidR="00A27AB1" w:rsidRDefault="00FD00E5">
            <w:pPr>
              <w:rPr>
                <w:rFonts w:eastAsia="MS Mincho"/>
                <w:lang w:eastAsia="ja-JP"/>
              </w:rPr>
            </w:pPr>
            <w:r>
              <w:rPr>
                <w:rFonts w:eastAsia="MS Mincho" w:hint="eastAsia"/>
                <w:lang w:eastAsia="ja-JP"/>
              </w:rPr>
              <w:t>support</w:t>
            </w:r>
          </w:p>
        </w:tc>
      </w:tr>
      <w:tr w:rsidR="00A27AB1" w14:paraId="473651C0" w14:textId="77777777">
        <w:tc>
          <w:tcPr>
            <w:tcW w:w="2405" w:type="dxa"/>
          </w:tcPr>
          <w:p w14:paraId="6DF43A70" w14:textId="77777777" w:rsidR="00A27AB1" w:rsidRDefault="00FD00E5">
            <w:pPr>
              <w:rPr>
                <w:lang w:eastAsia="zh-CN"/>
              </w:rPr>
            </w:pPr>
            <w:r>
              <w:rPr>
                <w:lang w:eastAsia="zh-CN"/>
              </w:rPr>
              <w:t>Intel</w:t>
            </w:r>
          </w:p>
        </w:tc>
        <w:tc>
          <w:tcPr>
            <w:tcW w:w="12176" w:type="dxa"/>
          </w:tcPr>
          <w:p w14:paraId="4D72C682" w14:textId="77777777" w:rsidR="00A27AB1" w:rsidRDefault="00FD00E5">
            <w:r>
              <w:rPr>
                <w:lang w:eastAsia="zh-CN"/>
              </w:rPr>
              <w:t>Same comments as that for ‘</w:t>
            </w:r>
            <w:r>
              <w:rPr>
                <w:lang w:val="en-GB" w:eastAsia="zh-CN"/>
              </w:rPr>
              <w:t>R1-2107331 (Qualcomm): New search space set #0 (Type0 CSS) design</w:t>
            </w:r>
            <w:r>
              <w:rPr>
                <w:lang w:eastAsia="zh-CN"/>
              </w:rPr>
              <w:t xml:space="preserve">’  </w:t>
            </w:r>
          </w:p>
        </w:tc>
      </w:tr>
      <w:tr w:rsidR="00A27AB1" w14:paraId="38123AAD" w14:textId="77777777">
        <w:tc>
          <w:tcPr>
            <w:tcW w:w="2405" w:type="dxa"/>
          </w:tcPr>
          <w:p w14:paraId="09EB1B81" w14:textId="77777777" w:rsidR="00A27AB1" w:rsidRDefault="00FD00E5">
            <w:pPr>
              <w:rPr>
                <w:lang w:eastAsia="zh-CN"/>
              </w:rPr>
            </w:pPr>
            <w:r>
              <w:rPr>
                <w:lang w:eastAsia="zh-CN"/>
              </w:rPr>
              <w:t>Nokia, NSB</w:t>
            </w:r>
          </w:p>
        </w:tc>
        <w:tc>
          <w:tcPr>
            <w:tcW w:w="12176" w:type="dxa"/>
          </w:tcPr>
          <w:p w14:paraId="1B8AD4CB" w14:textId="77777777" w:rsidR="00A27AB1" w:rsidRDefault="00FD00E5">
            <w:pPr>
              <w:rPr>
                <w:lang w:eastAsia="zh-CN"/>
              </w:rPr>
            </w:pPr>
            <w:r>
              <w:rPr>
                <w:lang w:eastAsia="zh-CN"/>
              </w:rPr>
              <w:t>We think this is a topic for AI 8.2.1</w:t>
            </w:r>
          </w:p>
        </w:tc>
      </w:tr>
      <w:tr w:rsidR="00A27AB1" w14:paraId="5655832E" w14:textId="77777777">
        <w:tc>
          <w:tcPr>
            <w:tcW w:w="2405" w:type="dxa"/>
          </w:tcPr>
          <w:p w14:paraId="2E61CAE7" w14:textId="77777777" w:rsidR="00A27AB1" w:rsidRDefault="00FD00E5">
            <w:pPr>
              <w:rPr>
                <w:lang w:eastAsia="zh-CN"/>
              </w:rPr>
            </w:pPr>
            <w:r>
              <w:rPr>
                <w:lang w:eastAsia="zh-CN"/>
              </w:rPr>
              <w:t>Panasonic</w:t>
            </w:r>
          </w:p>
        </w:tc>
        <w:tc>
          <w:tcPr>
            <w:tcW w:w="12176" w:type="dxa"/>
          </w:tcPr>
          <w:p w14:paraId="78B1C167" w14:textId="77777777" w:rsidR="00A27AB1" w:rsidRDefault="00FD00E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A27AB1" w14:paraId="0579230D" w14:textId="77777777">
        <w:tc>
          <w:tcPr>
            <w:tcW w:w="2405" w:type="dxa"/>
          </w:tcPr>
          <w:p w14:paraId="299651CE" w14:textId="77777777" w:rsidR="00A27AB1" w:rsidRDefault="00FD00E5">
            <w:pPr>
              <w:rPr>
                <w:lang w:eastAsia="zh-CN"/>
              </w:rPr>
            </w:pPr>
            <w:r>
              <w:t>LG Electronics</w:t>
            </w:r>
          </w:p>
        </w:tc>
        <w:tc>
          <w:tcPr>
            <w:tcW w:w="12176" w:type="dxa"/>
          </w:tcPr>
          <w:p w14:paraId="06CD1A5D" w14:textId="77777777" w:rsidR="00A27AB1" w:rsidRDefault="00FD00E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A27AB1" w14:paraId="1339A339" w14:textId="77777777">
        <w:tc>
          <w:tcPr>
            <w:tcW w:w="2405" w:type="dxa"/>
          </w:tcPr>
          <w:p w14:paraId="1342653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531D15C" w14:textId="77777777" w:rsidR="00A27AB1" w:rsidRDefault="00FD00E5">
            <w:pPr>
              <w:rPr>
                <w:lang w:eastAsia="zh-CN"/>
              </w:rPr>
            </w:pPr>
            <w:r>
              <w:rPr>
                <w:rFonts w:hint="eastAsia"/>
                <w:lang w:eastAsia="zh-CN"/>
              </w:rPr>
              <w:t>Support</w:t>
            </w:r>
          </w:p>
        </w:tc>
      </w:tr>
      <w:tr w:rsidR="00FD00E5" w14:paraId="1C5B93E2" w14:textId="77777777">
        <w:tc>
          <w:tcPr>
            <w:tcW w:w="2405" w:type="dxa"/>
          </w:tcPr>
          <w:p w14:paraId="780C1ED0" w14:textId="1E3EE091" w:rsidR="00FD00E5" w:rsidRDefault="002961EA">
            <w:pPr>
              <w:rPr>
                <w:sz w:val="20"/>
                <w:lang w:eastAsia="zh-CN"/>
              </w:rPr>
            </w:pPr>
            <w:r>
              <w:rPr>
                <w:sz w:val="20"/>
                <w:lang w:eastAsia="zh-CN"/>
              </w:rPr>
              <w:t>InterDigital</w:t>
            </w:r>
          </w:p>
        </w:tc>
        <w:tc>
          <w:tcPr>
            <w:tcW w:w="12176" w:type="dxa"/>
          </w:tcPr>
          <w:p w14:paraId="0407051B" w14:textId="57524A62" w:rsidR="00FD00E5" w:rsidRDefault="002961EA">
            <w:pPr>
              <w:rPr>
                <w:lang w:eastAsia="zh-CN"/>
              </w:rPr>
            </w:pPr>
            <w:r>
              <w:rPr>
                <w:lang w:eastAsia="zh-CN"/>
              </w:rPr>
              <w:t xml:space="preserve">We prefer to defer the discussion until finalizing the details on initial access and multi-PDCCH. </w:t>
            </w:r>
          </w:p>
        </w:tc>
      </w:tr>
      <w:tr w:rsidR="009D4157" w14:paraId="5C969075" w14:textId="77777777">
        <w:tc>
          <w:tcPr>
            <w:tcW w:w="2405" w:type="dxa"/>
          </w:tcPr>
          <w:p w14:paraId="59054B91" w14:textId="268B6184" w:rsidR="009D4157" w:rsidRDefault="009D4157">
            <w:pPr>
              <w:rPr>
                <w:sz w:val="20"/>
                <w:lang w:eastAsia="zh-CN"/>
              </w:rPr>
            </w:pPr>
            <w:r>
              <w:rPr>
                <w:sz w:val="20"/>
                <w:lang w:eastAsia="zh-CN"/>
              </w:rPr>
              <w:t>CATT</w:t>
            </w:r>
          </w:p>
        </w:tc>
        <w:tc>
          <w:tcPr>
            <w:tcW w:w="12176" w:type="dxa"/>
          </w:tcPr>
          <w:p w14:paraId="3B30DCE2" w14:textId="44775F2B" w:rsidR="009D4157" w:rsidRDefault="009D4157">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r w:rsidR="007B4681" w14:paraId="3556A852" w14:textId="77777777">
        <w:tc>
          <w:tcPr>
            <w:tcW w:w="2405" w:type="dxa"/>
          </w:tcPr>
          <w:p w14:paraId="04C3232B" w14:textId="0DF44CB8" w:rsidR="007B4681" w:rsidRDefault="007B4681" w:rsidP="007B4681">
            <w:pPr>
              <w:rPr>
                <w:sz w:val="20"/>
                <w:lang w:eastAsia="zh-CN"/>
              </w:rPr>
            </w:pPr>
            <w:r>
              <w:rPr>
                <w:sz w:val="20"/>
                <w:lang w:eastAsia="zh-CN"/>
              </w:rPr>
              <w:t>Qualcomm</w:t>
            </w:r>
          </w:p>
        </w:tc>
        <w:tc>
          <w:tcPr>
            <w:tcW w:w="12176" w:type="dxa"/>
          </w:tcPr>
          <w:p w14:paraId="4D28E7EF" w14:textId="702FE311" w:rsidR="007B4681" w:rsidRPr="009D4157" w:rsidRDefault="007B4681" w:rsidP="007B4681">
            <w:pPr>
              <w:rPr>
                <w:lang w:eastAsia="zh-CN"/>
              </w:rPr>
            </w:pPr>
            <w:r>
              <w:rPr>
                <w:lang w:eastAsia="zh-CN"/>
              </w:rPr>
              <w:t>We are supportive and open for further discussion.</w:t>
            </w:r>
          </w:p>
        </w:tc>
      </w:tr>
      <w:tr w:rsidR="00711F65" w14:paraId="5257459E" w14:textId="77777777">
        <w:tc>
          <w:tcPr>
            <w:tcW w:w="2405" w:type="dxa"/>
          </w:tcPr>
          <w:p w14:paraId="6B47778E" w14:textId="14B84025" w:rsidR="00711F65" w:rsidRDefault="00711F65" w:rsidP="007B4681">
            <w:pPr>
              <w:rPr>
                <w:sz w:val="20"/>
                <w:lang w:eastAsia="zh-CN"/>
              </w:rPr>
            </w:pPr>
            <w:r>
              <w:rPr>
                <w:sz w:val="20"/>
                <w:lang w:eastAsia="zh-CN"/>
              </w:rPr>
              <w:t>Futurewei</w:t>
            </w:r>
          </w:p>
        </w:tc>
        <w:tc>
          <w:tcPr>
            <w:tcW w:w="12176" w:type="dxa"/>
          </w:tcPr>
          <w:p w14:paraId="2FC276E0" w14:textId="6A09DDF5" w:rsidR="00711F65" w:rsidRDefault="00711F65" w:rsidP="007B4681">
            <w:pPr>
              <w:rPr>
                <w:lang w:eastAsia="zh-CN"/>
              </w:rPr>
            </w:pPr>
            <w:r>
              <w:rPr>
                <w:lang w:eastAsia="zh-CN"/>
              </w:rPr>
              <w:t>We think that it should be addressed in AI 8.2.1. Prefer to defer its discussion.</w:t>
            </w:r>
          </w:p>
        </w:tc>
      </w:tr>
      <w:tr w:rsidR="00EA12A7" w:rsidRPr="00EA12A7" w14:paraId="07B47D25" w14:textId="77777777">
        <w:tc>
          <w:tcPr>
            <w:tcW w:w="2405" w:type="dxa"/>
          </w:tcPr>
          <w:p w14:paraId="3C2266F4" w14:textId="125DF68C" w:rsidR="00EA12A7" w:rsidRPr="00EA12A7" w:rsidRDefault="00EA12A7" w:rsidP="00EA12A7">
            <w:pPr>
              <w:rPr>
                <w:sz w:val="20"/>
                <w:lang w:eastAsia="zh-CN"/>
              </w:rPr>
            </w:pPr>
            <w:r>
              <w:rPr>
                <w:sz w:val="20"/>
                <w:lang w:eastAsia="zh-CN"/>
              </w:rPr>
              <w:t>Ericsson</w:t>
            </w:r>
          </w:p>
        </w:tc>
        <w:tc>
          <w:tcPr>
            <w:tcW w:w="12176" w:type="dxa"/>
          </w:tcPr>
          <w:p w14:paraId="0ED475B6" w14:textId="39C80657" w:rsidR="00EA12A7" w:rsidRPr="00EA12A7" w:rsidRDefault="00EA12A7" w:rsidP="00EA12A7">
            <w:pPr>
              <w:rPr>
                <w:sz w:val="20"/>
                <w:lang w:eastAsia="zh-CN"/>
              </w:rPr>
            </w:pPr>
            <w:r>
              <w:rPr>
                <w:sz w:val="20"/>
                <w:lang w:eastAsia="zh-CN"/>
              </w:rPr>
              <w:t xml:space="preserve">We disagree. Single slot monitoring should be the default for Type0 CSS for both 480 and 960 kHz. Otherwise large changes are needed to the initial </w:t>
            </w:r>
            <w:r>
              <w:rPr>
                <w:sz w:val="20"/>
                <w:lang w:eastAsia="zh-CN"/>
              </w:rPr>
              <w:lastRenderedPageBreak/>
              <w:t>access procedure – e.g., complete re-design of Table 13-12 in 38.213.</w:t>
            </w:r>
          </w:p>
        </w:tc>
      </w:tr>
      <w:tr w:rsidR="00F86DE4" w:rsidRPr="00EA12A7" w14:paraId="3764004B" w14:textId="77777777">
        <w:tc>
          <w:tcPr>
            <w:tcW w:w="2405" w:type="dxa"/>
          </w:tcPr>
          <w:p w14:paraId="3A2EEF63" w14:textId="0B667A92" w:rsidR="00F86DE4" w:rsidRDefault="00F86DE4" w:rsidP="00EA12A7">
            <w:pPr>
              <w:rPr>
                <w:sz w:val="20"/>
                <w:lang w:eastAsia="zh-CN"/>
              </w:rPr>
            </w:pPr>
            <w:r>
              <w:rPr>
                <w:sz w:val="20"/>
                <w:lang w:eastAsia="zh-CN"/>
              </w:rPr>
              <w:lastRenderedPageBreak/>
              <w:t>Apple</w:t>
            </w:r>
          </w:p>
        </w:tc>
        <w:tc>
          <w:tcPr>
            <w:tcW w:w="12176" w:type="dxa"/>
          </w:tcPr>
          <w:p w14:paraId="35A288B9" w14:textId="0EC735D5" w:rsidR="00F86DE4" w:rsidRDefault="00F86DE4" w:rsidP="00EA12A7">
            <w:pPr>
              <w:rPr>
                <w:sz w:val="20"/>
                <w:lang w:eastAsia="zh-CN"/>
              </w:rPr>
            </w:pPr>
            <w:r>
              <w:rPr>
                <w:sz w:val="20"/>
                <w:lang w:eastAsia="zh-CN"/>
              </w:rPr>
              <w:t>We think that this need to be discussed although the details on initial access need to be finalized.</w:t>
            </w:r>
          </w:p>
        </w:tc>
      </w:tr>
      <w:tr w:rsidR="003707BF" w:rsidRPr="00EA12A7" w14:paraId="08E53A64" w14:textId="77777777">
        <w:tc>
          <w:tcPr>
            <w:tcW w:w="2405" w:type="dxa"/>
          </w:tcPr>
          <w:p w14:paraId="49B1C1FA" w14:textId="5F358BCE" w:rsidR="003707BF" w:rsidRDefault="003707BF" w:rsidP="00EA12A7">
            <w:pPr>
              <w:rPr>
                <w:sz w:val="20"/>
                <w:lang w:eastAsia="zh-CN"/>
              </w:rPr>
            </w:pPr>
            <w:r>
              <w:rPr>
                <w:sz w:val="20"/>
                <w:lang w:eastAsia="zh-CN"/>
              </w:rPr>
              <w:t>Charter</w:t>
            </w:r>
          </w:p>
        </w:tc>
        <w:tc>
          <w:tcPr>
            <w:tcW w:w="12176" w:type="dxa"/>
          </w:tcPr>
          <w:p w14:paraId="436B5D40" w14:textId="06F1A06D" w:rsidR="003707BF" w:rsidRDefault="003707BF" w:rsidP="00EA12A7">
            <w:pPr>
              <w:rPr>
                <w:sz w:val="20"/>
                <w:lang w:eastAsia="zh-CN"/>
              </w:rPr>
            </w:pPr>
            <w:r>
              <w:rPr>
                <w:sz w:val="20"/>
                <w:lang w:eastAsia="zh-CN"/>
              </w:rPr>
              <w:t xml:space="preserve">Require further </w:t>
            </w:r>
            <w:r>
              <w:rPr>
                <w:sz w:val="20"/>
                <w:lang w:eastAsia="zh-CN"/>
              </w:rPr>
              <w:t>details on</w:t>
            </w:r>
            <w:r>
              <w:rPr>
                <w:sz w:val="20"/>
                <w:lang w:eastAsia="zh-CN"/>
              </w:rPr>
              <w:t xml:space="preserve"> multi-slot monitoring and </w:t>
            </w:r>
            <w:r>
              <w:rPr>
                <w:sz w:val="20"/>
                <w:lang w:eastAsia="zh-CN"/>
              </w:rPr>
              <w:t xml:space="preserve">initial </w:t>
            </w:r>
            <w:proofErr w:type="gramStart"/>
            <w:r>
              <w:rPr>
                <w:sz w:val="20"/>
                <w:lang w:eastAsia="zh-CN"/>
              </w:rPr>
              <w:t>access</w:t>
            </w:r>
            <w:r>
              <w:rPr>
                <w:sz w:val="20"/>
                <w:lang w:eastAsia="zh-CN"/>
              </w:rPr>
              <w:t xml:space="preserve"> </w:t>
            </w:r>
            <w:r w:rsidR="00DD64D5">
              <w:rPr>
                <w:sz w:val="20"/>
                <w:lang w:eastAsia="zh-CN"/>
              </w:rPr>
              <w:t>.</w:t>
            </w:r>
            <w:proofErr w:type="gramEnd"/>
          </w:p>
        </w:tc>
      </w:tr>
    </w:tbl>
    <w:p w14:paraId="25376B4B" w14:textId="77777777" w:rsidR="00A27AB1" w:rsidRDefault="00A27AB1">
      <w:pPr>
        <w:rPr>
          <w:lang w:eastAsia="zh-CN"/>
        </w:rPr>
      </w:pPr>
    </w:p>
    <w:p w14:paraId="5A1BEED1" w14:textId="77777777" w:rsidR="00A27AB1" w:rsidRDefault="00FD00E5">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A27AB1" w14:paraId="0D31D65D" w14:textId="77777777">
        <w:tc>
          <w:tcPr>
            <w:tcW w:w="2405" w:type="dxa"/>
            <w:shd w:val="clear" w:color="auto" w:fill="FFC000"/>
          </w:tcPr>
          <w:p w14:paraId="7CA5A835" w14:textId="77777777" w:rsidR="00A27AB1" w:rsidRDefault="00FD00E5">
            <w:pPr>
              <w:rPr>
                <w:b/>
                <w:bCs/>
              </w:rPr>
            </w:pPr>
            <w:r>
              <w:rPr>
                <w:b/>
                <w:bCs/>
              </w:rPr>
              <w:t>Company</w:t>
            </w:r>
          </w:p>
        </w:tc>
        <w:tc>
          <w:tcPr>
            <w:tcW w:w="12176" w:type="dxa"/>
            <w:shd w:val="clear" w:color="auto" w:fill="FFC000"/>
          </w:tcPr>
          <w:p w14:paraId="7A32E2C0" w14:textId="77777777" w:rsidR="00A27AB1" w:rsidRDefault="00FD00E5">
            <w:pPr>
              <w:rPr>
                <w:b/>
                <w:bCs/>
              </w:rPr>
            </w:pPr>
            <w:r>
              <w:rPr>
                <w:b/>
                <w:bCs/>
              </w:rPr>
              <w:t>Comment</w:t>
            </w:r>
          </w:p>
        </w:tc>
      </w:tr>
      <w:tr w:rsidR="00A27AB1" w14:paraId="5D578B4D" w14:textId="77777777">
        <w:tc>
          <w:tcPr>
            <w:tcW w:w="2405" w:type="dxa"/>
          </w:tcPr>
          <w:p w14:paraId="4BF975F1" w14:textId="77777777" w:rsidR="00A27AB1" w:rsidRDefault="00FD00E5">
            <w:pPr>
              <w:rPr>
                <w:lang w:eastAsia="zh-CN"/>
              </w:rPr>
            </w:pPr>
            <w:r>
              <w:rPr>
                <w:rFonts w:eastAsia="MS Mincho" w:hint="eastAsia"/>
                <w:lang w:eastAsia="ja-JP"/>
              </w:rPr>
              <w:t>Sharp</w:t>
            </w:r>
          </w:p>
        </w:tc>
        <w:tc>
          <w:tcPr>
            <w:tcW w:w="12176" w:type="dxa"/>
          </w:tcPr>
          <w:p w14:paraId="3C2E7551" w14:textId="77777777" w:rsidR="00A27AB1" w:rsidRDefault="00FD00E5">
            <w:pPr>
              <w:rPr>
                <w:lang w:eastAsia="zh-CN"/>
              </w:rPr>
            </w:pPr>
            <w:r>
              <w:rPr>
                <w:lang w:eastAsia="zh-CN"/>
              </w:rPr>
              <w:t>Not preferred, because it makes budget calculation more complex</w:t>
            </w:r>
          </w:p>
        </w:tc>
      </w:tr>
      <w:tr w:rsidR="00A27AB1" w14:paraId="03725637" w14:textId="77777777">
        <w:tc>
          <w:tcPr>
            <w:tcW w:w="2405" w:type="dxa"/>
          </w:tcPr>
          <w:p w14:paraId="0287F1E0" w14:textId="77777777" w:rsidR="00A27AB1" w:rsidRDefault="00FD00E5">
            <w:pPr>
              <w:rPr>
                <w:lang w:eastAsia="zh-CN"/>
              </w:rPr>
            </w:pPr>
            <w:r>
              <w:rPr>
                <w:lang w:eastAsia="zh-CN"/>
              </w:rPr>
              <w:t>Intel</w:t>
            </w:r>
          </w:p>
        </w:tc>
        <w:tc>
          <w:tcPr>
            <w:tcW w:w="12176" w:type="dxa"/>
          </w:tcPr>
          <w:p w14:paraId="3456DD3E" w14:textId="77777777" w:rsidR="00A27AB1" w:rsidRDefault="00FD00E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A27AB1" w14:paraId="0FD53433" w14:textId="77777777">
        <w:tc>
          <w:tcPr>
            <w:tcW w:w="2405" w:type="dxa"/>
          </w:tcPr>
          <w:p w14:paraId="5462396C" w14:textId="77777777" w:rsidR="00A27AB1" w:rsidRDefault="00FD00E5">
            <w:pPr>
              <w:rPr>
                <w:lang w:eastAsia="zh-CN"/>
              </w:rPr>
            </w:pPr>
            <w:r>
              <w:rPr>
                <w:lang w:eastAsia="zh-CN"/>
              </w:rPr>
              <w:t>Nokia, NSB</w:t>
            </w:r>
          </w:p>
        </w:tc>
        <w:tc>
          <w:tcPr>
            <w:tcW w:w="12176" w:type="dxa"/>
          </w:tcPr>
          <w:p w14:paraId="5741BBF9" w14:textId="77777777" w:rsidR="00A27AB1" w:rsidRDefault="00FD00E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A27AB1" w14:paraId="2AC292E1" w14:textId="77777777">
        <w:tc>
          <w:tcPr>
            <w:tcW w:w="2405" w:type="dxa"/>
          </w:tcPr>
          <w:p w14:paraId="01403BDB" w14:textId="77777777" w:rsidR="00A27AB1" w:rsidRDefault="00FD00E5">
            <w:pPr>
              <w:rPr>
                <w:lang w:eastAsia="zh-CN"/>
              </w:rPr>
            </w:pPr>
            <w:r>
              <w:rPr>
                <w:lang w:eastAsia="zh-CN"/>
              </w:rPr>
              <w:t>Panasonic</w:t>
            </w:r>
          </w:p>
        </w:tc>
        <w:tc>
          <w:tcPr>
            <w:tcW w:w="12176" w:type="dxa"/>
          </w:tcPr>
          <w:p w14:paraId="1845044C" w14:textId="77777777" w:rsidR="00A27AB1" w:rsidRDefault="00FD00E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A27AB1" w14:paraId="49FE3656" w14:textId="77777777">
        <w:tc>
          <w:tcPr>
            <w:tcW w:w="2405" w:type="dxa"/>
          </w:tcPr>
          <w:p w14:paraId="05899AB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B013FEE" w14:textId="77777777" w:rsidR="00A27AB1" w:rsidRDefault="00FD00E5">
            <w:pPr>
              <w:rPr>
                <w:lang w:eastAsia="zh-CN"/>
              </w:rPr>
            </w:pPr>
            <w:r>
              <w:rPr>
                <w:rFonts w:hint="eastAsia"/>
                <w:lang w:eastAsia="zh-CN"/>
              </w:rPr>
              <w:t>We think CSS sets should always be lower than or equal to multi-slot PDCCH monitoring capability.</w:t>
            </w:r>
          </w:p>
        </w:tc>
      </w:tr>
      <w:tr w:rsidR="002961EA" w14:paraId="6D074957" w14:textId="77777777">
        <w:tc>
          <w:tcPr>
            <w:tcW w:w="2405" w:type="dxa"/>
          </w:tcPr>
          <w:p w14:paraId="38EA8FB4" w14:textId="33CC9AF8" w:rsidR="002961EA" w:rsidRDefault="002961EA">
            <w:pPr>
              <w:rPr>
                <w:sz w:val="20"/>
                <w:lang w:eastAsia="zh-CN"/>
              </w:rPr>
            </w:pPr>
            <w:r>
              <w:rPr>
                <w:sz w:val="20"/>
                <w:lang w:eastAsia="zh-CN"/>
              </w:rPr>
              <w:t>InterDigital</w:t>
            </w:r>
          </w:p>
        </w:tc>
        <w:tc>
          <w:tcPr>
            <w:tcW w:w="12176" w:type="dxa"/>
          </w:tcPr>
          <w:p w14:paraId="1997BBAB" w14:textId="5D4C9635" w:rsidR="002961EA" w:rsidRDefault="002961EA">
            <w:pPr>
              <w:rPr>
                <w:lang w:eastAsia="zh-CN"/>
              </w:rPr>
            </w:pPr>
            <w:r>
              <w:rPr>
                <w:lang w:eastAsia="zh-CN"/>
              </w:rPr>
              <w:t xml:space="preserve">We don’t prefer to adopt special handling for CSS sets. </w:t>
            </w:r>
          </w:p>
        </w:tc>
      </w:tr>
      <w:tr w:rsidR="009D4157" w14:paraId="40442835" w14:textId="77777777">
        <w:tc>
          <w:tcPr>
            <w:tcW w:w="2405" w:type="dxa"/>
          </w:tcPr>
          <w:p w14:paraId="2B5B66EC" w14:textId="25BFBD19" w:rsidR="009D4157" w:rsidRDefault="009D4157">
            <w:pPr>
              <w:rPr>
                <w:sz w:val="20"/>
                <w:lang w:eastAsia="zh-CN"/>
              </w:rPr>
            </w:pPr>
            <w:r>
              <w:rPr>
                <w:sz w:val="20"/>
                <w:lang w:eastAsia="zh-CN"/>
              </w:rPr>
              <w:t>CATT</w:t>
            </w:r>
          </w:p>
        </w:tc>
        <w:tc>
          <w:tcPr>
            <w:tcW w:w="12176" w:type="dxa"/>
          </w:tcPr>
          <w:p w14:paraId="6C88341D" w14:textId="60A68D50" w:rsidR="009D4157" w:rsidRDefault="009D4157" w:rsidP="009D4157">
            <w:pPr>
              <w:rPr>
                <w:lang w:eastAsia="zh-CN"/>
              </w:rPr>
            </w:pPr>
            <w:r>
              <w:rPr>
                <w:lang w:eastAsia="zh-CN"/>
              </w:rPr>
              <w:t xml:space="preserve">Even </w:t>
            </w:r>
            <w:r w:rsidRPr="009D4157">
              <w:rPr>
                <w:lang w:eastAsia="zh-CN"/>
              </w:rPr>
              <w:t>if this is a problem , it should   be discussed in AI 8.2.1</w:t>
            </w:r>
          </w:p>
        </w:tc>
      </w:tr>
      <w:tr w:rsidR="00DB739F" w14:paraId="4855B80D" w14:textId="77777777">
        <w:tc>
          <w:tcPr>
            <w:tcW w:w="2405" w:type="dxa"/>
          </w:tcPr>
          <w:p w14:paraId="18A4FC0D" w14:textId="653EB525" w:rsidR="00DB739F" w:rsidRDefault="00DB739F" w:rsidP="00DB739F">
            <w:pPr>
              <w:rPr>
                <w:sz w:val="20"/>
                <w:lang w:eastAsia="zh-CN"/>
              </w:rPr>
            </w:pPr>
            <w:r>
              <w:rPr>
                <w:sz w:val="20"/>
                <w:lang w:eastAsia="zh-CN"/>
              </w:rPr>
              <w:t>Qualcomm</w:t>
            </w:r>
          </w:p>
        </w:tc>
        <w:tc>
          <w:tcPr>
            <w:tcW w:w="12176" w:type="dxa"/>
          </w:tcPr>
          <w:p w14:paraId="0C6636EC" w14:textId="31B82BC0" w:rsidR="00DB739F" w:rsidRDefault="00DB739F" w:rsidP="00DB739F">
            <w:pPr>
              <w:rPr>
                <w:lang w:eastAsia="zh-CN"/>
              </w:rPr>
            </w:pPr>
            <w:r>
              <w:rPr>
                <w:lang w:eastAsia="zh-CN"/>
              </w:rPr>
              <w:t>We don’t support the proposal. Since the UE capability is related to the UE implementation, allowing an exception of UE capability makes the design more complicated.</w:t>
            </w:r>
          </w:p>
        </w:tc>
      </w:tr>
      <w:tr w:rsidR="00711F65" w14:paraId="7E9083AE" w14:textId="77777777">
        <w:tc>
          <w:tcPr>
            <w:tcW w:w="2405" w:type="dxa"/>
          </w:tcPr>
          <w:p w14:paraId="099CF36D" w14:textId="64990FA3" w:rsidR="00711F65" w:rsidRDefault="00711F65" w:rsidP="00DB739F">
            <w:pPr>
              <w:rPr>
                <w:sz w:val="20"/>
                <w:lang w:eastAsia="zh-CN"/>
              </w:rPr>
            </w:pPr>
            <w:r>
              <w:rPr>
                <w:sz w:val="20"/>
                <w:lang w:eastAsia="zh-CN"/>
              </w:rPr>
              <w:t>Futurewei</w:t>
            </w:r>
          </w:p>
        </w:tc>
        <w:tc>
          <w:tcPr>
            <w:tcW w:w="12176" w:type="dxa"/>
          </w:tcPr>
          <w:p w14:paraId="65335D55" w14:textId="447532CB" w:rsidR="00711F65" w:rsidRDefault="00711F65" w:rsidP="00DB739F">
            <w:pPr>
              <w:rPr>
                <w:lang w:eastAsia="zh-CN"/>
              </w:rPr>
            </w:pPr>
            <w:r>
              <w:rPr>
                <w:lang w:eastAsia="zh-CN"/>
              </w:rPr>
              <w:t>We think that should be addressed in AI 8.2.1. In any case, we  prefer not to have special handling for CSS set.</w:t>
            </w:r>
          </w:p>
        </w:tc>
      </w:tr>
      <w:tr w:rsidR="00EA12A7" w:rsidRPr="00EA12A7" w14:paraId="6F8EAC34" w14:textId="77777777">
        <w:tc>
          <w:tcPr>
            <w:tcW w:w="2405" w:type="dxa"/>
          </w:tcPr>
          <w:p w14:paraId="3D8AFA60" w14:textId="57A8DBAA" w:rsidR="00EA12A7" w:rsidRPr="00EA12A7" w:rsidRDefault="00EA12A7" w:rsidP="00EA12A7">
            <w:pPr>
              <w:rPr>
                <w:sz w:val="20"/>
                <w:lang w:eastAsia="zh-CN"/>
              </w:rPr>
            </w:pPr>
            <w:r>
              <w:rPr>
                <w:sz w:val="20"/>
                <w:lang w:eastAsia="zh-CN"/>
              </w:rPr>
              <w:t>Ericsson</w:t>
            </w:r>
          </w:p>
        </w:tc>
        <w:tc>
          <w:tcPr>
            <w:tcW w:w="12176" w:type="dxa"/>
          </w:tcPr>
          <w:p w14:paraId="17B400C8" w14:textId="03FFEEF7" w:rsidR="00EA12A7" w:rsidRPr="00EA12A7" w:rsidRDefault="00EA12A7" w:rsidP="00EA12A7">
            <w:pPr>
              <w:rPr>
                <w:sz w:val="20"/>
                <w:lang w:eastAsia="zh-CN"/>
              </w:rPr>
            </w:pPr>
            <w:r>
              <w:rPr>
                <w:sz w:val="20"/>
                <w:lang w:eastAsia="zh-CN"/>
              </w:rPr>
              <w:t>We don't think a change is needed to CSS monitoring procedures. Single-slot monitoring should be the default.</w:t>
            </w:r>
          </w:p>
        </w:tc>
      </w:tr>
      <w:tr w:rsidR="00F86DE4" w:rsidRPr="00EA12A7" w14:paraId="0631B35B" w14:textId="77777777">
        <w:tc>
          <w:tcPr>
            <w:tcW w:w="2405" w:type="dxa"/>
          </w:tcPr>
          <w:p w14:paraId="2B552D63" w14:textId="6A067566" w:rsidR="00F86DE4" w:rsidRDefault="00F86DE4" w:rsidP="00EA12A7">
            <w:pPr>
              <w:rPr>
                <w:sz w:val="20"/>
                <w:lang w:eastAsia="zh-CN"/>
              </w:rPr>
            </w:pPr>
            <w:r>
              <w:rPr>
                <w:sz w:val="20"/>
                <w:lang w:eastAsia="zh-CN"/>
              </w:rPr>
              <w:t>Apple</w:t>
            </w:r>
          </w:p>
        </w:tc>
        <w:tc>
          <w:tcPr>
            <w:tcW w:w="12176" w:type="dxa"/>
          </w:tcPr>
          <w:p w14:paraId="7DBAE6B5" w14:textId="3700A5D8" w:rsidR="00F86DE4" w:rsidRDefault="00F86DE4" w:rsidP="00EA12A7">
            <w:pPr>
              <w:rPr>
                <w:sz w:val="20"/>
                <w:lang w:eastAsia="zh-CN"/>
              </w:rPr>
            </w:pPr>
            <w:r>
              <w:rPr>
                <w:sz w:val="20"/>
                <w:lang w:eastAsia="zh-CN"/>
              </w:rPr>
              <w:t>No, we do not think that this should be adopted.</w:t>
            </w:r>
          </w:p>
        </w:tc>
      </w:tr>
      <w:tr w:rsidR="00892077" w:rsidRPr="00EA12A7" w14:paraId="2D05D580" w14:textId="77777777">
        <w:tc>
          <w:tcPr>
            <w:tcW w:w="2405" w:type="dxa"/>
          </w:tcPr>
          <w:p w14:paraId="151BB3A8" w14:textId="5B3FCC18" w:rsidR="00892077" w:rsidRDefault="00892077" w:rsidP="00EA12A7">
            <w:pPr>
              <w:rPr>
                <w:sz w:val="20"/>
                <w:lang w:eastAsia="zh-CN"/>
              </w:rPr>
            </w:pPr>
            <w:r>
              <w:rPr>
                <w:sz w:val="20"/>
                <w:lang w:eastAsia="zh-CN"/>
              </w:rPr>
              <w:t>Charter</w:t>
            </w:r>
          </w:p>
        </w:tc>
        <w:tc>
          <w:tcPr>
            <w:tcW w:w="12176" w:type="dxa"/>
          </w:tcPr>
          <w:p w14:paraId="62C7FB70" w14:textId="4526EA83" w:rsidR="00892077" w:rsidRDefault="00892077" w:rsidP="00EA12A7">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bl>
    <w:p w14:paraId="38774B29" w14:textId="77777777" w:rsidR="00A27AB1" w:rsidRDefault="00A27AB1">
      <w:pPr>
        <w:rPr>
          <w:lang w:eastAsia="zh-CN"/>
        </w:rPr>
      </w:pPr>
    </w:p>
    <w:p w14:paraId="538B31D2" w14:textId="77777777" w:rsidR="00A27AB1" w:rsidRDefault="00FD00E5">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A27AB1" w14:paraId="65AE8008" w14:textId="77777777">
        <w:tc>
          <w:tcPr>
            <w:tcW w:w="2405" w:type="dxa"/>
            <w:shd w:val="clear" w:color="auto" w:fill="FFC000"/>
          </w:tcPr>
          <w:p w14:paraId="1E031B89" w14:textId="77777777" w:rsidR="00A27AB1" w:rsidRDefault="00FD00E5">
            <w:pPr>
              <w:rPr>
                <w:b/>
                <w:bCs/>
              </w:rPr>
            </w:pPr>
            <w:r>
              <w:rPr>
                <w:b/>
                <w:bCs/>
              </w:rPr>
              <w:lastRenderedPageBreak/>
              <w:t>Company</w:t>
            </w:r>
          </w:p>
        </w:tc>
        <w:tc>
          <w:tcPr>
            <w:tcW w:w="12176" w:type="dxa"/>
            <w:shd w:val="clear" w:color="auto" w:fill="FFC000"/>
          </w:tcPr>
          <w:p w14:paraId="78440CDD" w14:textId="77777777" w:rsidR="00A27AB1" w:rsidRDefault="00FD00E5">
            <w:pPr>
              <w:rPr>
                <w:b/>
                <w:bCs/>
              </w:rPr>
            </w:pPr>
            <w:r>
              <w:rPr>
                <w:b/>
                <w:bCs/>
              </w:rPr>
              <w:t>Comment</w:t>
            </w:r>
          </w:p>
        </w:tc>
      </w:tr>
      <w:tr w:rsidR="00A27AB1" w14:paraId="55A3E0F0" w14:textId="77777777">
        <w:tc>
          <w:tcPr>
            <w:tcW w:w="2405" w:type="dxa"/>
          </w:tcPr>
          <w:p w14:paraId="72729596" w14:textId="77777777" w:rsidR="00A27AB1" w:rsidRDefault="00FD00E5">
            <w:pPr>
              <w:rPr>
                <w:lang w:eastAsia="zh-CN"/>
              </w:rPr>
            </w:pPr>
            <w:r>
              <w:rPr>
                <w:rFonts w:eastAsia="MS Mincho" w:hint="eastAsia"/>
                <w:lang w:eastAsia="ja-JP"/>
              </w:rPr>
              <w:t>Sharp</w:t>
            </w:r>
          </w:p>
        </w:tc>
        <w:tc>
          <w:tcPr>
            <w:tcW w:w="12176" w:type="dxa"/>
          </w:tcPr>
          <w:p w14:paraId="30E17DCD" w14:textId="77777777" w:rsidR="00A27AB1" w:rsidRDefault="00FD00E5">
            <w:pPr>
              <w:rPr>
                <w:lang w:eastAsia="zh-CN"/>
              </w:rPr>
            </w:pPr>
            <w:r>
              <w:rPr>
                <w:lang w:eastAsia="zh-CN"/>
              </w:rPr>
              <w:t xml:space="preserve">If we change the monitoring of Type0 CSS, the MO may overlap with the SSB. In other words, when redesigning CSS, the location of the SSB should be considered. </w:t>
            </w:r>
          </w:p>
        </w:tc>
      </w:tr>
      <w:tr w:rsidR="00A27AB1" w14:paraId="78B95CC9" w14:textId="77777777">
        <w:tc>
          <w:tcPr>
            <w:tcW w:w="2405" w:type="dxa"/>
          </w:tcPr>
          <w:p w14:paraId="0AF92B43" w14:textId="77777777" w:rsidR="00A27AB1" w:rsidRDefault="00FD00E5">
            <w:pPr>
              <w:rPr>
                <w:lang w:eastAsia="zh-CN"/>
              </w:rPr>
            </w:pPr>
            <w:r>
              <w:rPr>
                <w:lang w:eastAsia="zh-CN"/>
              </w:rPr>
              <w:t>Intel</w:t>
            </w:r>
          </w:p>
        </w:tc>
        <w:tc>
          <w:tcPr>
            <w:tcW w:w="12176" w:type="dxa"/>
          </w:tcPr>
          <w:p w14:paraId="13FD552D" w14:textId="77777777" w:rsidR="00A27AB1" w:rsidRDefault="00FD00E5">
            <w:pPr>
              <w:rPr>
                <w:lang w:eastAsia="ja-JP"/>
              </w:rPr>
            </w:pPr>
            <w:r>
              <w:rPr>
                <w:lang w:eastAsia="zh-CN"/>
              </w:rPr>
              <w:t xml:space="preserve">The exact pattern of SS/PBCH and search space set #0 can be defined in the other agenda for initial access. </w:t>
            </w:r>
          </w:p>
        </w:tc>
      </w:tr>
      <w:tr w:rsidR="00A27AB1" w14:paraId="59123CA2" w14:textId="77777777">
        <w:tc>
          <w:tcPr>
            <w:tcW w:w="2405" w:type="dxa"/>
          </w:tcPr>
          <w:p w14:paraId="7A29891F" w14:textId="77777777" w:rsidR="00A27AB1" w:rsidRDefault="00FD00E5">
            <w:pPr>
              <w:rPr>
                <w:lang w:eastAsia="zh-CN"/>
              </w:rPr>
            </w:pPr>
            <w:r>
              <w:rPr>
                <w:lang w:eastAsia="zh-CN"/>
              </w:rPr>
              <w:t>Nokia, NSB</w:t>
            </w:r>
          </w:p>
        </w:tc>
        <w:tc>
          <w:tcPr>
            <w:tcW w:w="12176" w:type="dxa"/>
          </w:tcPr>
          <w:p w14:paraId="267E5F14" w14:textId="77777777" w:rsidR="00A27AB1" w:rsidRDefault="00FD00E5">
            <w:pPr>
              <w:rPr>
                <w:lang w:eastAsia="zh-CN"/>
              </w:rPr>
            </w:pPr>
            <w:r>
              <w:rPr>
                <w:lang w:eastAsia="zh-CN"/>
              </w:rPr>
              <w:t xml:space="preserve">We think this is not necessary. The issue can be solved by proper setting of Y (see </w:t>
            </w:r>
            <w:r>
              <w:rPr>
                <w:lang w:val="en-GB" w:eastAsia="zh-CN"/>
              </w:rPr>
              <w:t>Issue A1-4)</w:t>
            </w:r>
          </w:p>
        </w:tc>
      </w:tr>
      <w:tr w:rsidR="00A27AB1" w14:paraId="308B8AF8" w14:textId="77777777">
        <w:tc>
          <w:tcPr>
            <w:tcW w:w="2405" w:type="dxa"/>
          </w:tcPr>
          <w:p w14:paraId="2BACFFCD" w14:textId="77777777" w:rsidR="00A27AB1" w:rsidRDefault="00FD00E5">
            <w:pPr>
              <w:rPr>
                <w:lang w:eastAsia="zh-CN"/>
              </w:rPr>
            </w:pPr>
            <w:r>
              <w:rPr>
                <w:lang w:eastAsia="zh-CN"/>
              </w:rPr>
              <w:t>Panasonic</w:t>
            </w:r>
          </w:p>
        </w:tc>
        <w:tc>
          <w:tcPr>
            <w:tcW w:w="12176" w:type="dxa"/>
          </w:tcPr>
          <w:p w14:paraId="26DE12FF" w14:textId="77777777" w:rsidR="00A27AB1" w:rsidRDefault="00FD00E5">
            <w:pPr>
              <w:rPr>
                <w:lang w:eastAsia="zh-CN"/>
              </w:rPr>
            </w:pPr>
            <w:r>
              <w:rPr>
                <w:lang w:eastAsia="zh-CN"/>
              </w:rPr>
              <w:t xml:space="preserve">It is not clear what is proposing here. </w:t>
            </w:r>
          </w:p>
        </w:tc>
      </w:tr>
      <w:tr w:rsidR="00A27AB1" w14:paraId="396FB629" w14:textId="77777777">
        <w:tc>
          <w:tcPr>
            <w:tcW w:w="2405" w:type="dxa"/>
          </w:tcPr>
          <w:p w14:paraId="745F06C2" w14:textId="77777777" w:rsidR="00A27AB1" w:rsidRDefault="00FD00E5">
            <w:pPr>
              <w:rPr>
                <w:lang w:eastAsia="zh-CN"/>
              </w:rPr>
            </w:pPr>
            <w:r>
              <w:t>LG Electronics</w:t>
            </w:r>
          </w:p>
        </w:tc>
        <w:tc>
          <w:tcPr>
            <w:tcW w:w="12176" w:type="dxa"/>
          </w:tcPr>
          <w:p w14:paraId="7C93494B" w14:textId="77777777" w:rsidR="00A27AB1" w:rsidRDefault="00FD00E5">
            <w:pPr>
              <w:rPr>
                <w:lang w:eastAsia="zh-CN"/>
              </w:rPr>
            </w:pPr>
            <w:r>
              <w:rPr>
                <w:lang w:eastAsia="zh-CN"/>
              </w:rPr>
              <w:t>We have similar view as Intel. The location/pattern of the SSB and SS set #0 has not been decided yet.</w:t>
            </w:r>
          </w:p>
        </w:tc>
      </w:tr>
      <w:tr w:rsidR="00A27AB1" w14:paraId="3F71E87C" w14:textId="77777777">
        <w:tc>
          <w:tcPr>
            <w:tcW w:w="2405" w:type="dxa"/>
          </w:tcPr>
          <w:p w14:paraId="0DAC1CB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ED729F9" w14:textId="77777777" w:rsidR="00A27AB1" w:rsidRDefault="00FD00E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2961EA" w14:paraId="73163160" w14:textId="77777777">
        <w:tc>
          <w:tcPr>
            <w:tcW w:w="2405" w:type="dxa"/>
          </w:tcPr>
          <w:p w14:paraId="280F2E8C" w14:textId="203EDFE0" w:rsidR="002961EA" w:rsidRDefault="002961EA">
            <w:pPr>
              <w:rPr>
                <w:sz w:val="20"/>
                <w:lang w:eastAsia="zh-CN"/>
              </w:rPr>
            </w:pPr>
            <w:r>
              <w:rPr>
                <w:sz w:val="20"/>
                <w:lang w:eastAsia="zh-CN"/>
              </w:rPr>
              <w:t>InterDigital</w:t>
            </w:r>
          </w:p>
        </w:tc>
        <w:tc>
          <w:tcPr>
            <w:tcW w:w="12176" w:type="dxa"/>
          </w:tcPr>
          <w:p w14:paraId="697971F8" w14:textId="7EA05EBC" w:rsidR="002961EA" w:rsidRDefault="002961EA">
            <w:pPr>
              <w:rPr>
                <w:lang w:eastAsia="zh-CN"/>
              </w:rPr>
            </w:pPr>
            <w:r>
              <w:rPr>
                <w:lang w:eastAsia="zh-CN"/>
              </w:rPr>
              <w:t>We agree with Intel that the exact pattern of SS/PBCH and SS set #0 should be discussed in 8.2.1.</w:t>
            </w:r>
          </w:p>
        </w:tc>
      </w:tr>
      <w:tr w:rsidR="009D4157" w14:paraId="23FA545B" w14:textId="77777777">
        <w:tc>
          <w:tcPr>
            <w:tcW w:w="2405" w:type="dxa"/>
          </w:tcPr>
          <w:p w14:paraId="3BA23A99" w14:textId="6419B0DD" w:rsidR="009D4157" w:rsidRDefault="009D4157">
            <w:pPr>
              <w:rPr>
                <w:sz w:val="20"/>
                <w:lang w:eastAsia="zh-CN"/>
              </w:rPr>
            </w:pPr>
            <w:r>
              <w:rPr>
                <w:sz w:val="20"/>
                <w:lang w:eastAsia="zh-CN"/>
              </w:rPr>
              <w:t>CATT</w:t>
            </w:r>
          </w:p>
        </w:tc>
        <w:tc>
          <w:tcPr>
            <w:tcW w:w="12176" w:type="dxa"/>
          </w:tcPr>
          <w:p w14:paraId="59AEDA52" w14:textId="77777777" w:rsidR="009D4157" w:rsidRDefault="009D4157">
            <w:pPr>
              <w:rPr>
                <w:lang w:eastAsia="zh-CN"/>
              </w:rPr>
            </w:pPr>
          </w:p>
        </w:tc>
      </w:tr>
      <w:tr w:rsidR="00711F65" w14:paraId="125C241F" w14:textId="77777777">
        <w:tc>
          <w:tcPr>
            <w:tcW w:w="2405" w:type="dxa"/>
          </w:tcPr>
          <w:p w14:paraId="61F9D182" w14:textId="7F869943" w:rsidR="00711F65" w:rsidRDefault="00711F65">
            <w:pPr>
              <w:rPr>
                <w:sz w:val="20"/>
                <w:lang w:eastAsia="zh-CN"/>
              </w:rPr>
            </w:pPr>
            <w:r>
              <w:rPr>
                <w:sz w:val="20"/>
                <w:lang w:eastAsia="zh-CN"/>
              </w:rPr>
              <w:t>Futurewei</w:t>
            </w:r>
          </w:p>
        </w:tc>
        <w:tc>
          <w:tcPr>
            <w:tcW w:w="12176" w:type="dxa"/>
          </w:tcPr>
          <w:p w14:paraId="47E76009" w14:textId="02E351F2" w:rsidR="00711F65" w:rsidRDefault="00711F65">
            <w:pPr>
              <w:rPr>
                <w:lang w:eastAsia="zh-CN"/>
              </w:rPr>
            </w:pPr>
            <w:r>
              <w:rPr>
                <w:lang w:eastAsia="zh-CN"/>
              </w:rPr>
              <w:t>Can be handled in AI 8.2.1. It is not clear what is specifically proposed.</w:t>
            </w:r>
          </w:p>
        </w:tc>
      </w:tr>
      <w:tr w:rsidR="00EA12A7" w:rsidRPr="00EA12A7" w14:paraId="710B141F" w14:textId="77777777">
        <w:tc>
          <w:tcPr>
            <w:tcW w:w="2405" w:type="dxa"/>
          </w:tcPr>
          <w:p w14:paraId="53756F45" w14:textId="5A1AD7C2" w:rsidR="00EA12A7" w:rsidRPr="00EA12A7" w:rsidRDefault="00EA12A7" w:rsidP="00EA12A7">
            <w:pPr>
              <w:rPr>
                <w:sz w:val="20"/>
                <w:lang w:eastAsia="zh-CN"/>
              </w:rPr>
            </w:pPr>
            <w:r>
              <w:rPr>
                <w:sz w:val="20"/>
                <w:lang w:eastAsia="zh-CN"/>
              </w:rPr>
              <w:t>Ericsson</w:t>
            </w:r>
          </w:p>
        </w:tc>
        <w:tc>
          <w:tcPr>
            <w:tcW w:w="12176" w:type="dxa"/>
          </w:tcPr>
          <w:p w14:paraId="5B3A924A" w14:textId="52D4200B" w:rsidR="00EA12A7" w:rsidRPr="00EA12A7" w:rsidRDefault="00EA12A7" w:rsidP="00EA12A7">
            <w:pPr>
              <w:rPr>
                <w:sz w:val="20"/>
                <w:lang w:eastAsia="zh-CN"/>
              </w:rPr>
            </w:pPr>
            <w:r>
              <w:rPr>
                <w:sz w:val="20"/>
                <w:lang w:eastAsia="zh-CN"/>
              </w:rPr>
              <w:t>This observation seems to assume multi-slot PDCCH monitoring is the default for initial access. We don't agree to introduce this for IDLE mode.</w:t>
            </w:r>
          </w:p>
        </w:tc>
      </w:tr>
      <w:tr w:rsidR="00F86DE4" w:rsidRPr="00EA12A7" w14:paraId="0406058D" w14:textId="77777777">
        <w:tc>
          <w:tcPr>
            <w:tcW w:w="2405" w:type="dxa"/>
          </w:tcPr>
          <w:p w14:paraId="107C4222" w14:textId="14FC5449" w:rsidR="00F86DE4" w:rsidRDefault="00F86DE4" w:rsidP="00EA12A7">
            <w:pPr>
              <w:rPr>
                <w:sz w:val="20"/>
                <w:lang w:eastAsia="zh-CN"/>
              </w:rPr>
            </w:pPr>
            <w:r>
              <w:rPr>
                <w:sz w:val="20"/>
                <w:lang w:eastAsia="zh-CN"/>
              </w:rPr>
              <w:t>Apple</w:t>
            </w:r>
          </w:p>
        </w:tc>
        <w:tc>
          <w:tcPr>
            <w:tcW w:w="12176" w:type="dxa"/>
          </w:tcPr>
          <w:p w14:paraId="0A01D99D" w14:textId="5A4305C4" w:rsidR="00F86DE4" w:rsidRDefault="00F86DE4" w:rsidP="00EA12A7">
            <w:pPr>
              <w:rPr>
                <w:sz w:val="20"/>
                <w:lang w:eastAsia="zh-CN"/>
              </w:rPr>
            </w:pPr>
            <w:r>
              <w:rPr>
                <w:sz w:val="20"/>
                <w:lang w:eastAsia="zh-CN"/>
              </w:rPr>
              <w:t>Agree with Intel that we need information from the initial access agenda item.</w:t>
            </w:r>
          </w:p>
        </w:tc>
      </w:tr>
      <w:tr w:rsidR="00892077" w:rsidRPr="00EA12A7" w14:paraId="072C153A" w14:textId="77777777">
        <w:tc>
          <w:tcPr>
            <w:tcW w:w="2405" w:type="dxa"/>
          </w:tcPr>
          <w:p w14:paraId="3FE17993" w14:textId="528C401E" w:rsidR="00892077" w:rsidRDefault="00892077" w:rsidP="00EA12A7">
            <w:pPr>
              <w:rPr>
                <w:sz w:val="20"/>
                <w:lang w:eastAsia="zh-CN"/>
              </w:rPr>
            </w:pPr>
            <w:r>
              <w:rPr>
                <w:sz w:val="20"/>
                <w:lang w:eastAsia="zh-CN"/>
              </w:rPr>
              <w:t>Charter</w:t>
            </w:r>
          </w:p>
        </w:tc>
        <w:tc>
          <w:tcPr>
            <w:tcW w:w="12176" w:type="dxa"/>
          </w:tcPr>
          <w:p w14:paraId="4801C695" w14:textId="661C1244" w:rsidR="00892077" w:rsidRDefault="00892077" w:rsidP="00EA12A7">
            <w:pPr>
              <w:rPr>
                <w:sz w:val="20"/>
                <w:lang w:eastAsia="zh-CN"/>
              </w:rPr>
            </w:pPr>
            <w:r>
              <w:rPr>
                <w:sz w:val="20"/>
                <w:lang w:eastAsia="zh-CN"/>
              </w:rPr>
              <w:t>Require further details.</w:t>
            </w:r>
          </w:p>
        </w:tc>
      </w:tr>
    </w:tbl>
    <w:p w14:paraId="0FF0AB46" w14:textId="77777777" w:rsidR="00A27AB1" w:rsidRDefault="00A27AB1">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bl>
    <w:p w14:paraId="32D43FD6" w14:textId="77777777" w:rsidR="00A27AB1" w:rsidRDefault="00A27AB1">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lastRenderedPageBreak/>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MS Mincho"/>
                <w:sz w:val="20"/>
                <w:lang w:eastAsia="ja-JP"/>
              </w:rPr>
            </w:pPr>
            <w:r>
              <w:rPr>
                <w:rFonts w:eastAsia="MS Mincho"/>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MS Mincho"/>
                <w:sz w:val="20"/>
                <w:lang w:eastAsia="ja-JP"/>
              </w:rPr>
            </w:pPr>
            <w:r>
              <w:rPr>
                <w:rFonts w:eastAsia="MS Mincho"/>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MS Mincho"/>
                <w:sz w:val="20"/>
                <w:szCs w:val="20"/>
                <w:lang w:eastAsia="ja-JP"/>
              </w:rPr>
            </w:pPr>
            <w:r w:rsidRPr="001D24EA">
              <w:rPr>
                <w:sz w:val="20"/>
                <w:szCs w:val="20"/>
                <w:lang w:eastAsia="zh-CN"/>
              </w:rPr>
              <w:t xml:space="preserve">Smaller values for </w:t>
            </w:r>
            <w:proofErr w:type="spellStart"/>
            <w:r w:rsidRPr="001D24EA">
              <w:rPr>
                <w:b/>
                <w:bCs/>
                <w:color w:val="000000"/>
                <w:sz w:val="20"/>
                <w:szCs w:val="20"/>
              </w:rPr>
              <w:t>N</w:t>
            </w:r>
            <w:r w:rsidRPr="001D24EA">
              <w:rPr>
                <w:b/>
                <w:bCs/>
                <w:color w:val="000000"/>
                <w:sz w:val="20"/>
                <w:szCs w:val="20"/>
                <w:vertAlign w:val="subscript"/>
              </w:rPr>
              <w:t>pdsch</w:t>
            </w:r>
            <w:proofErr w:type="spellEnd"/>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w:t>
            </w:r>
            <w:r w:rsidRPr="001D24EA">
              <w:rPr>
                <w:sz w:val="20"/>
                <w:szCs w:val="20"/>
                <w:lang w:eastAsia="zh-CN"/>
              </w:rPr>
              <w:t>processing timeline</w:t>
            </w:r>
            <w:r w:rsidRPr="001D24EA">
              <w:rPr>
                <w:sz w:val="20"/>
                <w:szCs w:val="20"/>
                <w:lang w:eastAsia="zh-CN"/>
              </w:rPr>
              <w:t xml:space="preserve">. </w:t>
            </w:r>
          </w:p>
        </w:tc>
      </w:tr>
    </w:tbl>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 xml:space="preserve">Support for cross-carrier scheduling for one SCS (esp. 120 kHz SCS) should have the highest priority. Other scenarios can be </w:t>
            </w:r>
            <w:r>
              <w:lastRenderedPageBreak/>
              <w:t>considered if time allows.</w:t>
            </w:r>
          </w:p>
        </w:tc>
      </w:tr>
      <w:tr w:rsidR="00A27AB1" w14:paraId="6AC69E24" w14:textId="77777777">
        <w:tc>
          <w:tcPr>
            <w:tcW w:w="2405" w:type="dxa"/>
          </w:tcPr>
          <w:p w14:paraId="491E57AC" w14:textId="77777777" w:rsidR="00A27AB1" w:rsidRDefault="00FD00E5">
            <w:pPr>
              <w:rPr>
                <w:lang w:eastAsia="zh-CN"/>
              </w:rPr>
            </w:pPr>
            <w:r>
              <w:lastRenderedPageBreak/>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lastRenderedPageBreak/>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bl>
    <w:p w14:paraId="7A27804E" w14:textId="77777777" w:rsidR="00A27AB1" w:rsidRDefault="00A27AB1"/>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bl>
    <w:p w14:paraId="72F6075C" w14:textId="77777777" w:rsidR="00A27AB1" w:rsidRDefault="00A27AB1"/>
    <w:p w14:paraId="638537B3" w14:textId="77777777" w:rsidR="00A27AB1" w:rsidRDefault="00FD00E5">
      <w:pPr>
        <w:pStyle w:val="Heading1"/>
      </w:pPr>
      <w:r>
        <w:lastRenderedPageBreak/>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TW"/>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2" w:name="_Ref77150685"/>
            <w:r>
              <w:t xml:space="preserve">Figure </w:t>
            </w:r>
            <w:r w:rsidR="00C15813">
              <w:fldChar w:fldCharType="begin"/>
            </w:r>
            <w:r w:rsidR="00C15813">
              <w:instrText xml:space="preserve"> SEQ Figure \* ARABIC </w:instrText>
            </w:r>
            <w:r w:rsidR="00C15813">
              <w:fldChar w:fldCharType="separate"/>
            </w:r>
            <w:r>
              <w:t>1</w:t>
            </w:r>
            <w:r w:rsidR="00C15813">
              <w:fldChar w:fldCharType="end"/>
            </w:r>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TW"/>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3" w:name="_Ref68012702"/>
            <w:r>
              <w:t xml:space="preserve">Figure </w:t>
            </w:r>
            <w:r w:rsidR="00C15813">
              <w:fldChar w:fldCharType="begin"/>
            </w:r>
            <w:r w:rsidR="00C15813">
              <w:instrText xml:space="preserve"> SEQ Figure \* ARABIC </w:instrText>
            </w:r>
            <w:r w:rsidR="00C15813">
              <w:fldChar w:fldCharType="separate"/>
            </w:r>
            <w:r>
              <w:t>2</w:t>
            </w:r>
            <w:r w:rsidR="00C15813">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TW"/>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4" w:name="_Ref77164459"/>
            <w:r>
              <w:t xml:space="preserve">Figure </w:t>
            </w:r>
            <w:r w:rsidR="00C15813">
              <w:fldChar w:fldCharType="begin"/>
            </w:r>
            <w:r w:rsidR="00C15813">
              <w:instrText xml:space="preserve"> SEQ Figure \* ARABIC </w:instrText>
            </w:r>
            <w:r w:rsidR="00C15813">
              <w:fldChar w:fldCharType="separate"/>
            </w:r>
            <w:r>
              <w:t>3</w:t>
            </w:r>
            <w:r w:rsidR="00C15813">
              <w:fldChar w:fldCharType="end"/>
            </w:r>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TW"/>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5" w:name="_Ref78225843"/>
            <w:r>
              <w:t xml:space="preserve">Figure </w:t>
            </w:r>
            <w:r w:rsidR="00C15813">
              <w:fldChar w:fldCharType="begin"/>
            </w:r>
            <w:r w:rsidR="00C15813">
              <w:instrText xml:space="preserve"> SEQ Figure \* ARABIC </w:instrText>
            </w:r>
            <w:r w:rsidR="00C15813">
              <w:fldChar w:fldCharType="separate"/>
            </w:r>
            <w:r>
              <w:t>4</w:t>
            </w:r>
            <w:r w:rsidR="00C15813">
              <w:fldChar w:fldCharType="end"/>
            </w:r>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6" w:name="_Ref67392773"/>
            <w:r>
              <w:t xml:space="preserve">Table </w:t>
            </w:r>
            <w:r w:rsidR="00C15813">
              <w:fldChar w:fldCharType="begin"/>
            </w:r>
            <w:r w:rsidR="00C15813">
              <w:instrText xml:space="preserve"> SEQ Table \* ARABIC </w:instrText>
            </w:r>
            <w:r w:rsidR="00C15813">
              <w:fldChar w:fldCharType="separate"/>
            </w:r>
            <w:r>
              <w:t>1</w:t>
            </w:r>
            <w:r w:rsidR="00C15813">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lastRenderedPageBreak/>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7" w:name="_Ref67392778"/>
            <w:r>
              <w:t xml:space="preserve">Table </w:t>
            </w:r>
            <w:r w:rsidR="00C15813">
              <w:fldChar w:fldCharType="begin"/>
            </w:r>
            <w:r w:rsidR="00C15813">
              <w:instrText xml:space="preserve"> SEQ Table \* ARABIC </w:instrText>
            </w:r>
            <w:r w:rsidR="00C15813">
              <w:fldChar w:fldCharType="separate"/>
            </w:r>
            <w:r>
              <w:t>2</w:t>
            </w:r>
            <w:r w:rsidR="00C15813">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8" w:name="_Ref78227753"/>
            <w:r>
              <w:t xml:space="preserve">Table </w:t>
            </w:r>
            <w:r w:rsidR="00C15813">
              <w:fldChar w:fldCharType="begin"/>
            </w:r>
            <w:r w:rsidR="00C15813">
              <w:instrText xml:space="preserve"> SEQ Table \* ARABIC </w:instrText>
            </w:r>
            <w:r w:rsidR="00C15813">
              <w:fldChar w:fldCharType="separate"/>
            </w:r>
            <w:r>
              <w:t>3</w:t>
            </w:r>
            <w:r w:rsidR="00C15813">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9" w:name="_Ref78227760"/>
            <w:r>
              <w:t xml:space="preserve">Table </w:t>
            </w:r>
            <w:r w:rsidR="00C15813">
              <w:fldChar w:fldCharType="begin"/>
            </w:r>
            <w:r w:rsidR="00C15813">
              <w:instrText xml:space="preserve"> SEQ Table \* ARABIC </w:instrText>
            </w:r>
            <w:r w:rsidR="00C15813">
              <w:fldChar w:fldCharType="separate"/>
            </w:r>
            <w:r>
              <w:t>4</w:t>
            </w:r>
            <w:r w:rsidR="00C15813">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2" w:name="_Ref78814205"/>
            <w:r>
              <w:t xml:space="preserve">Proposal </w:t>
            </w:r>
            <w:r w:rsidR="00C15813">
              <w:fldChar w:fldCharType="begin"/>
            </w:r>
            <w:r w:rsidR="00C15813">
              <w:instrText xml:space="preserve"> SEQ Proposal \* ARABIC </w:instrText>
            </w:r>
            <w:r w:rsidR="00C15813">
              <w:fldChar w:fldCharType="separate"/>
            </w:r>
            <w:r>
              <w:t>4</w:t>
            </w:r>
            <w:r w:rsidR="00C15813">
              <w:fldChar w:fldCharType="end"/>
            </w:r>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3" w:name="_Ref78903382"/>
            <w:r>
              <w:t xml:space="preserve">Proposal </w:t>
            </w:r>
            <w:r w:rsidR="00C15813">
              <w:fldChar w:fldCharType="begin"/>
            </w:r>
            <w:r w:rsidR="00C15813">
              <w:instrText xml:space="preserve"> SEQ Proposal \* ARABIC </w:instrText>
            </w:r>
            <w:r w:rsidR="00C15813">
              <w:fldChar w:fldCharType="separate"/>
            </w:r>
            <w:r>
              <w:t>5</w:t>
            </w:r>
            <w:r w:rsidR="00C15813">
              <w:fldChar w:fldCharType="end"/>
            </w:r>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lastRenderedPageBreak/>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4" w:name="_Ref78903389"/>
            <w:r>
              <w:t xml:space="preserve">Proposal </w:t>
            </w:r>
            <w:r w:rsidR="00C15813">
              <w:fldChar w:fldCharType="begin"/>
            </w:r>
            <w:r w:rsidR="00C15813">
              <w:instrText xml:space="preserve"> SEQ Proposal \* ARABIC </w:instrText>
            </w:r>
            <w:r w:rsidR="00C15813">
              <w:fldChar w:fldCharType="separate"/>
            </w:r>
            <w:r>
              <w:t>6</w:t>
            </w:r>
            <w:r w:rsidR="00C15813">
              <w:fldChar w:fldCharType="end"/>
            </w:r>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5" w:name="_Ref78903394"/>
            <w:r>
              <w:t xml:space="preserve">Proposal </w:t>
            </w:r>
            <w:r w:rsidR="00C15813">
              <w:fldChar w:fldCharType="begin"/>
            </w:r>
            <w:r w:rsidR="00C15813">
              <w:instrText xml:space="preserve"> SEQ Proposal \* ARABIC </w:instrText>
            </w:r>
            <w:r w:rsidR="00C15813">
              <w:fldChar w:fldCharType="separate"/>
            </w:r>
            <w:r>
              <w:t>7</w:t>
            </w:r>
            <w:r w:rsidR="00C15813">
              <w:fldChar w:fldCharType="end"/>
            </w:r>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r w:rsidR="00C15813">
              <w:fldChar w:fldCharType="begin"/>
            </w:r>
            <w:r w:rsidR="00C15813">
              <w:instrText xml:space="preserve"> SEQ Observation</w:instrText>
            </w:r>
            <w:r w:rsidR="00C15813">
              <w:instrText xml:space="preserve"> \* ARABIC </w:instrText>
            </w:r>
            <w:r w:rsidR="00C15813">
              <w:fldChar w:fldCharType="separate"/>
            </w:r>
            <w:r>
              <w:t>1</w:t>
            </w:r>
            <w:r w:rsidR="00C15813">
              <w:fldChar w:fldCharType="end"/>
            </w:r>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w:t>
            </w:r>
            <w:r>
              <w:rPr>
                <w:rFonts w:ascii="Arial" w:hAnsi="Arial" w:cs="Arial"/>
                <w:bCs/>
                <w:i/>
                <w:iCs/>
              </w:rPr>
              <w:lastRenderedPageBreak/>
              <w:t xml:space="preserve">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lastRenderedPageBreak/>
              <w:t xml:space="preserve">Table 1: Maximum number </w:t>
            </w:r>
            <w:r>
              <w:rPr>
                <w:noProof/>
                <w:position w:val="-10"/>
                <w:lang w:val="en-US" w:eastAsia="zh-TW"/>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TW"/>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TW"/>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Default="00FD00E5">
            <w:pPr>
              <w:pStyle w:val="ListParagraph"/>
              <w:numPr>
                <w:ilvl w:val="0"/>
                <w:numId w:val="31"/>
              </w:numPr>
              <w:snapToGrid/>
              <w:spacing w:line="240" w:lineRule="auto"/>
              <w:jc w:val="both"/>
              <w:rPr>
                <w:b/>
                <w:u w:val="single"/>
              </w:rPr>
            </w:pPr>
            <w:r>
              <w:rPr>
                <w:b/>
                <w:u w:val="single"/>
              </w:rPr>
              <w:t xml:space="preserve">Y = 2/3 symbols or Y&gt;= 1 slots (e.g. 1&lt;=Y&lt;=X/2) </w:t>
            </w:r>
          </w:p>
          <w:p w14:paraId="055896D9" w14:textId="77777777" w:rsidR="00A27AB1" w:rsidRDefault="00A27AB1">
            <w:pPr>
              <w:rPr>
                <w:b/>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66.7pt;height:83.55pt;mso-width-percent:0;mso-height-percent:0;mso-width-percent:0;mso-height-percent:0" o:ole="">
                  <v:imagedata r:id="rId17" o:title=""/>
                </v:shape>
                <o:OLEObject Type="Embed" ProgID="Visio.Drawing.11" ShapeID="_x0000_i1033" DrawAspect="Content" ObjectID="_1690811264" r:id="rId18"/>
              </w:object>
            </w:r>
          </w:p>
          <w:p w14:paraId="6CEE2818" w14:textId="77777777" w:rsidR="00A27AB1" w:rsidRDefault="00FD00E5">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C15813">
            <w:pPr>
              <w:pStyle w:val="BodyText"/>
              <w:keepNext/>
              <w:jc w:val="center"/>
            </w:pPr>
            <w:r>
              <w:rPr>
                <w:noProof/>
              </w:rPr>
              <w:object w:dxaOrig="4470" w:dyaOrig="870" w14:anchorId="49088C52">
                <v:shape id="_x0000_i1032" type="#_x0000_t75" alt="" style="width:223.35pt;height:44.65pt;mso-width-percent:0;mso-height-percent:0;mso-width-percent:0;mso-height-percent:0" o:ole="">
                  <v:imagedata r:id="rId19" o:title=""/>
                </v:shape>
                <o:OLEObject Type="Embed" ProgID="Visio.Drawing.11" ShapeID="_x0000_i1032" DrawAspect="Content" ObjectID="_1690811265" r:id="rId20"/>
              </w:object>
            </w:r>
          </w:p>
          <w:p w14:paraId="7D620824" w14:textId="77777777" w:rsidR="00A27AB1" w:rsidRDefault="00FD00E5">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C15813">
            <w:pPr>
              <w:pStyle w:val="BodyText"/>
              <w:keepNext/>
              <w:jc w:val="center"/>
            </w:pPr>
            <w:r>
              <w:rPr>
                <w:noProof/>
              </w:rPr>
              <w:object w:dxaOrig="7650" w:dyaOrig="2085" w14:anchorId="2956E9FB">
                <v:shape id="_x0000_i1031" type="#_x0000_t75" alt="" style="width:382.6pt;height:104.05pt;mso-width-percent:0;mso-height-percent:0;mso-width-percent:0;mso-height-percent:0" o:ole="">
                  <v:imagedata r:id="rId21" o:title=""/>
                </v:shape>
                <o:OLEObject Type="Embed" ProgID="Visio.Drawing.11" ShapeID="_x0000_i1031" DrawAspect="Content" ObjectID="_1690811266" r:id="rId22"/>
              </w:object>
            </w:r>
          </w:p>
          <w:p w14:paraId="73DBEB5F" w14:textId="77777777" w:rsidR="00A27AB1" w:rsidRDefault="00FD00E5">
            <w:pPr>
              <w:pStyle w:val="Caption"/>
              <w:rPr>
                <w:lang w:eastAsia="zh-CN"/>
              </w:rPr>
            </w:pPr>
            <w:bookmarkStart w:id="18" w:name="_Ref67870726"/>
            <w:r>
              <w:t xml:space="preserve">Figure </w:t>
            </w:r>
            <w:r w:rsidR="00C15813">
              <w:fldChar w:fldCharType="begin"/>
            </w:r>
            <w:r w:rsidR="00C15813">
              <w:instrText xml:space="preserve"> SEQ Figure \* ARABIC </w:instrText>
            </w:r>
            <w:r w:rsidR="00C15813">
              <w:fldChar w:fldCharType="separate"/>
            </w:r>
            <w:r>
              <w:t>3</w:t>
            </w:r>
            <w:r w:rsidR="00C15813">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BodyText"/>
            </w:pPr>
          </w:p>
          <w:p w14:paraId="7D00B1D9" w14:textId="77777777" w:rsidR="00A27AB1" w:rsidRDefault="00FD00E5">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5681C12E" w14:textId="77777777" w:rsidR="00A27AB1" w:rsidRDefault="00FD00E5">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t>480 kHz SCS with bundle size of B=4</w:t>
            </w:r>
          </w:p>
          <w:p w14:paraId="031609DF" w14:textId="77777777" w:rsidR="00A27AB1" w:rsidRDefault="00C15813">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C15813">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C15813">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C15813">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t xml:space="preserve">Table </w:t>
            </w:r>
            <w:r w:rsidR="00C15813">
              <w:fldChar w:fldCharType="begin"/>
            </w:r>
            <w:r w:rsidR="00C15813">
              <w:instrText xml:space="preserve"> SEQ Table \* ARABIC </w:instrText>
            </w:r>
            <w:r w:rsidR="00C15813">
              <w:fldChar w:fldCharType="separate"/>
            </w:r>
            <w:r>
              <w:t>2</w:t>
            </w:r>
            <w:r w:rsidR="00C15813">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TW"/>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TW"/>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TW"/>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MS Mincho"/>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lastRenderedPageBreak/>
              <w:t xml:space="preserve">For 480 kHz: X = 4 slots, for 960 kHz, X =  8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30" type="#_x0000_t75" alt="" style="width:419.9pt;height:108.8pt;mso-width-percent:0;mso-height-percent:0;mso-width-percent:0;mso-height-percent:0" o:ole="">
                  <v:imagedata r:id="rId26" o:title=""/>
                </v:shape>
                <o:OLEObject Type="Embed" ProgID="Visio.Drawing.15" ShapeID="_x0000_i1030" DrawAspect="Content" ObjectID="_1690811267" r:id="rId27"/>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r w:rsidR="00C15813">
              <w:fldChar w:fldCharType="begin"/>
            </w:r>
            <w:r w:rsidR="00C15813">
              <w:instrText xml:space="preserve"> SEQ Table \* ARABIC </w:instrText>
            </w:r>
            <w:r w:rsidR="00C15813">
              <w:fldChar w:fldCharType="separate"/>
            </w:r>
            <w:r>
              <w:t>5</w:t>
            </w:r>
            <w:r w:rsidR="00C15813">
              <w:fldChar w:fldCharType="end"/>
            </w:r>
            <w:r>
              <w:t>. Search space set configuration</w:t>
            </w:r>
          </w:p>
          <w:p w14:paraId="3F97D487" w14:textId="77777777" w:rsidR="00A27AB1" w:rsidRDefault="00FD00E5">
            <w:pPr>
              <w:pStyle w:val="PL"/>
            </w:pPr>
            <w:proofErr w:type="spellStart"/>
            <w:r>
              <w:t>SearchSpace</w:t>
            </w:r>
            <w:proofErr w:type="spellEnd"/>
            <w:r>
              <w:t xml:space="preserve"> ::=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5" w:name="_Ref68018795"/>
            <w:r>
              <w:t xml:space="preserve">Figure </w:t>
            </w:r>
            <w:r w:rsidR="00C15813">
              <w:fldChar w:fldCharType="begin"/>
            </w:r>
            <w:r w:rsidR="00C15813">
              <w:instrText xml:space="preserve"> SEQ Figure \* ARABIC </w:instrText>
            </w:r>
            <w:r w:rsidR="00C15813">
              <w:fldChar w:fldCharType="separate"/>
            </w:r>
            <w:r>
              <w:t>5</w:t>
            </w:r>
            <w:r w:rsidR="00C15813">
              <w:fldChar w:fldCharType="end"/>
            </w:r>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TW"/>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1.4pt;height:142.4pt;mso-width-percent:0;mso-height-percent:0;mso-width-percent:0;mso-height-percent:0" o:ole="">
                  <v:imagedata r:id="rId30" o:title=""/>
                </v:shape>
                <o:OLEObject Type="Embed" ProgID="Visio.Drawing.15" ShapeID="_x0000_i1029" DrawAspect="Content" ObjectID="_1690811268" r:id="rId31"/>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TW"/>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28" type="#_x0000_t75" alt="" style="width:466.7pt;height:201.8pt;mso-width-percent:0;mso-height-percent:0;mso-width-percent:0;mso-height-percent:0" o:ole="">
                  <v:imagedata r:id="rId33" o:title=""/>
                </v:shape>
                <o:OLEObject Type="Embed" ProgID="Visio.Drawing.15" ShapeID="_x0000_i1028" DrawAspect="Content" ObjectID="_1690811269" r:id="rId34"/>
              </w:object>
            </w:r>
          </w:p>
          <w:p w14:paraId="10A035AB" w14:textId="77777777" w:rsidR="00A27AB1" w:rsidRDefault="00FD00E5">
            <w:pPr>
              <w:pStyle w:val="Caption"/>
            </w:pPr>
            <w:bookmarkStart w:id="230" w:name="_Ref68206910"/>
            <w:r>
              <w:t xml:space="preserve">Figure </w:t>
            </w:r>
            <w:r w:rsidR="00C15813">
              <w:fldChar w:fldCharType="begin"/>
            </w:r>
            <w:r w:rsidR="00C15813">
              <w:instrText xml:space="preserve"> SEQ Figure \* ARABIC </w:instrText>
            </w:r>
            <w:r w:rsidR="00C15813">
              <w:fldChar w:fldCharType="separate"/>
            </w:r>
            <w:r>
              <w:t>1</w:t>
            </w:r>
            <w:r w:rsidR="00C15813">
              <w:fldChar w:fldCharType="end"/>
            </w:r>
            <w:bookmarkEnd w:id="230"/>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r w:rsidR="00C15813">
              <w:fldChar w:fldCharType="begin"/>
            </w:r>
            <w:r w:rsidR="00C15813">
              <w:instrText xml:space="preserve"> SEQ Proposal \* ARABIC </w:instrText>
            </w:r>
            <w:r w:rsidR="00C15813">
              <w:fldChar w:fldCharType="separate"/>
            </w:r>
            <w:r>
              <w:t>7</w:t>
            </w:r>
            <w:r w:rsidR="00C15813">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27" type="#_x0000_t75" alt="" style="width:487.7pt;height:62.55pt;mso-width-percent:0;mso-height-percent:0;mso-width-percent:0;mso-height-percent:0" o:ole="">
                  <v:imagedata r:id="rId35" o:title=""/>
                </v:shape>
                <o:OLEObject Type="Embed" ProgID="Visio.Drawing.15" ShapeID="_x0000_i1027" DrawAspect="Content" ObjectID="_1690811270" r:id="rId36"/>
              </w:object>
            </w:r>
          </w:p>
          <w:p w14:paraId="117D54C1" w14:textId="77777777" w:rsidR="00A27AB1" w:rsidRDefault="00FD00E5">
            <w:pPr>
              <w:pStyle w:val="Caption"/>
            </w:pPr>
            <w:bookmarkStart w:id="252" w:name="_Ref68252811"/>
            <w:r>
              <w:t xml:space="preserve">Figure </w:t>
            </w:r>
            <w:r w:rsidR="00C15813">
              <w:fldChar w:fldCharType="begin"/>
            </w:r>
            <w:r w:rsidR="00C15813">
              <w:instrText xml:space="preserve"> SEQ Figure \* ARABIC </w:instrText>
            </w:r>
            <w:r w:rsidR="00C15813">
              <w:fldChar w:fldCharType="separate"/>
            </w:r>
            <w:r>
              <w:t>2</w:t>
            </w:r>
            <w:r w:rsidR="00C15813">
              <w:fldChar w:fldCharType="end"/>
            </w:r>
            <w:bookmarkEnd w:id="252"/>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26" type="#_x0000_t75" alt="" style="width:382.6pt;height:99.85pt;mso-width-percent:0;mso-height-percent:0;mso-width-percent:0;mso-height-percent:0" o:ole="">
                  <v:imagedata r:id="rId37" o:title=""/>
                </v:shape>
                <o:OLEObject Type="Embed" ProgID="Visio.Drawing.15" ShapeID="_x0000_i1026" DrawAspect="Content" ObjectID="_1690811271"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TW"/>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3" w:name="_Ref68624864"/>
            <w:r>
              <w:t xml:space="preserve">Figure </w:t>
            </w:r>
            <w:r w:rsidR="00C15813">
              <w:fldChar w:fldCharType="begin"/>
            </w:r>
            <w:r w:rsidR="00C15813">
              <w:instrText xml:space="preserve"> SEQ Figure \* ARABIC </w:instrText>
            </w:r>
            <w:r w:rsidR="00C15813">
              <w:fldChar w:fldCharType="separate"/>
            </w:r>
            <w:r>
              <w:t>1</w:t>
            </w:r>
            <w:r w:rsidR="00C15813">
              <w:fldChar w:fldCharType="end"/>
            </w:r>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BodyText"/>
              <w:jc w:val="center"/>
              <w:rPr>
                <w:rFonts w:eastAsia="SimSun"/>
                <w:b/>
                <w:sz w:val="18"/>
                <w:szCs w:val="18"/>
                <w:lang w:eastAsia="zh-CN"/>
              </w:rPr>
            </w:pPr>
            <w:r>
              <w:rPr>
                <w:noProof/>
              </w:rPr>
              <w:object w:dxaOrig="4140" w:dyaOrig="7320" w14:anchorId="05BE7BBD">
                <v:shape id="_x0000_i1025" type="#_x0000_t75" alt="" style="width:206.55pt;height:365.8pt;mso-width-percent:0;mso-height-percent:0;mso-width-percent:0;mso-height-percent:0" o:ole="">
                  <v:imagedata r:id="rId40" o:title=""/>
                </v:shape>
                <o:OLEObject Type="Embed" ProgID="Visio.Drawing.15" ShapeID="_x0000_i1025" DrawAspect="Content" ObjectID="_1690811272" r:id="rId41"/>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lastRenderedPageBreak/>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panose1 w:val="020B0604020202020204"/>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3"/>
  </w:num>
  <w:num w:numId="4">
    <w:abstractNumId w:val="59"/>
  </w:num>
  <w:num w:numId="5">
    <w:abstractNumId w:val="47"/>
  </w:num>
  <w:num w:numId="6">
    <w:abstractNumId w:val="37"/>
  </w:num>
  <w:num w:numId="7">
    <w:abstractNumId w:val="40"/>
  </w:num>
  <w:num w:numId="8">
    <w:abstractNumId w:val="65"/>
  </w:num>
  <w:num w:numId="9">
    <w:abstractNumId w:val="41"/>
  </w:num>
  <w:num w:numId="10">
    <w:abstractNumId w:val="61"/>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2"/>
  </w:num>
  <w:num w:numId="19">
    <w:abstractNumId w:val="34"/>
  </w:num>
  <w:num w:numId="20">
    <w:abstractNumId w:val="39"/>
  </w:num>
  <w:num w:numId="21">
    <w:abstractNumId w:val="31"/>
  </w:num>
  <w:num w:numId="22">
    <w:abstractNumId w:val="62"/>
  </w:num>
  <w:num w:numId="23">
    <w:abstractNumId w:val="12"/>
  </w:num>
  <w:num w:numId="24">
    <w:abstractNumId w:val="50"/>
  </w:num>
  <w:num w:numId="25">
    <w:abstractNumId w:val="6"/>
  </w:num>
  <w:num w:numId="26">
    <w:abstractNumId w:val="11"/>
  </w:num>
  <w:num w:numId="27">
    <w:abstractNumId w:val="2"/>
  </w:num>
  <w:num w:numId="28">
    <w:abstractNumId w:val="55"/>
  </w:num>
  <w:num w:numId="29">
    <w:abstractNumId w:val="5"/>
  </w:num>
  <w:num w:numId="30">
    <w:abstractNumId w:val="18"/>
  </w:num>
  <w:num w:numId="31">
    <w:abstractNumId w:val="48"/>
  </w:num>
  <w:num w:numId="32">
    <w:abstractNumId w:val="19"/>
  </w:num>
  <w:num w:numId="33">
    <w:abstractNumId w:val="1"/>
  </w:num>
  <w:num w:numId="34">
    <w:abstractNumId w:val="0"/>
  </w:num>
  <w:num w:numId="35">
    <w:abstractNumId w:val="53"/>
  </w:num>
  <w:num w:numId="36">
    <w:abstractNumId w:val="8"/>
  </w:num>
  <w:num w:numId="37">
    <w:abstractNumId w:val="58"/>
  </w:num>
  <w:num w:numId="38">
    <w:abstractNumId w:val="9"/>
  </w:num>
  <w:num w:numId="39">
    <w:abstractNumId w:val="7"/>
  </w:num>
  <w:num w:numId="40">
    <w:abstractNumId w:val="35"/>
  </w:num>
  <w:num w:numId="41">
    <w:abstractNumId w:val="24"/>
  </w:num>
  <w:num w:numId="42">
    <w:abstractNumId w:val="57"/>
  </w:num>
  <w:num w:numId="43">
    <w:abstractNumId w:val="33"/>
  </w:num>
  <w:num w:numId="44">
    <w:abstractNumId w:val="51"/>
  </w:num>
  <w:num w:numId="45">
    <w:abstractNumId w:val="23"/>
  </w:num>
  <w:num w:numId="46">
    <w:abstractNumId w:val="56"/>
  </w:num>
  <w:num w:numId="47">
    <w:abstractNumId w:val="30"/>
  </w:num>
  <w:num w:numId="48">
    <w:abstractNumId w:val="49"/>
  </w:num>
  <w:num w:numId="49">
    <w:abstractNumId w:val="16"/>
  </w:num>
  <w:num w:numId="50">
    <w:abstractNumId w:val="43"/>
  </w:num>
  <w:num w:numId="51">
    <w:abstractNumId w:val="54"/>
  </w:num>
  <w:num w:numId="52">
    <w:abstractNumId w:val="14"/>
  </w:num>
  <w:num w:numId="53">
    <w:abstractNumId w:val="15"/>
  </w:num>
  <w:num w:numId="54">
    <w:abstractNumId w:val="64"/>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0"/>
  </w:num>
  <w:num w:numId="64">
    <w:abstractNumId w:val="4"/>
  </w:num>
  <w:num w:numId="65">
    <w:abstractNumId w:val="27"/>
  </w:num>
  <w:num w:numId="6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1.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3.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2.vsd"/><Relationship Id="rId29" Type="http://schemas.openxmlformats.org/officeDocument/2006/relationships/image" Target="media/image19.png"/><Relationship Id="rId41" Type="http://schemas.openxmlformats.org/officeDocument/2006/relationships/package" Target="embeddings/Microsoft_Visio_Drawing5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4.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3.vsd"/><Relationship Id="rId27" Type="http://schemas.openxmlformats.org/officeDocument/2006/relationships/package" Target="embeddings/Microsoft_Visio_Drawing1.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BD30D-4D7A-40FA-820F-23F94BD3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96</Pages>
  <Words>32729</Words>
  <Characters>186558</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Mehdi Ganji</cp:lastModifiedBy>
  <cp:revision>5</cp:revision>
  <cp:lastPrinted>2016-08-13T07:06:00Z</cp:lastPrinted>
  <dcterms:created xsi:type="dcterms:W3CDTF">2021-08-18T22:24:00Z</dcterms:created>
  <dcterms:modified xsi:type="dcterms:W3CDTF">2021-08-19T00:00:00Z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